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9F" w:rsidRDefault="00403F9F" w:rsidP="00403F9F"/>
    <w:p w:rsidR="00460F0E" w:rsidRDefault="00460F0E"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Pr="00EB26B2" w:rsidRDefault="00D3159C" w:rsidP="00EB26B2">
      <w:pPr>
        <w:jc w:val="center"/>
        <w:rPr>
          <w:rFonts w:asciiTheme="minorEastAsia" w:hAnsiTheme="minorEastAsia"/>
          <w:sz w:val="52"/>
          <w:szCs w:val="52"/>
        </w:rPr>
      </w:pPr>
      <w:r>
        <w:rPr>
          <w:rFonts w:asciiTheme="minorEastAsia" w:hAnsiTheme="minorEastAsia" w:hint="eastAsia"/>
          <w:b/>
          <w:sz w:val="52"/>
          <w:szCs w:val="52"/>
        </w:rPr>
        <w:t>贝叶斯节点使用说明</w:t>
      </w:r>
    </w:p>
    <w:p w:rsidR="00403F9F" w:rsidRDefault="00403F9F" w:rsidP="00403F9F"/>
    <w:p w:rsidR="00403F9F" w:rsidRDefault="00403F9F" w:rsidP="00403F9F"/>
    <w:p w:rsidR="00403F9F" w:rsidRDefault="00403F9F" w:rsidP="00403F9F"/>
    <w:p w:rsidR="00403F9F" w:rsidRDefault="00403F9F" w:rsidP="003626A8">
      <w:r>
        <w:rPr>
          <w:rFonts w:hint="eastAsia"/>
        </w:rPr>
        <w:t>作者</w:t>
      </w:r>
      <w:r>
        <w:t>：</w:t>
      </w:r>
      <w:r w:rsidR="00D3159C">
        <w:t>张青松</w:t>
      </w:r>
      <w:r>
        <w:t xml:space="preserve"> </w:t>
      </w:r>
      <w:bookmarkStart w:id="0" w:name="_GoBack"/>
      <w:bookmarkEnd w:id="0"/>
    </w:p>
    <w:p w:rsidR="00460F0E" w:rsidRDefault="00403F9F" w:rsidP="00460F0E">
      <w:r>
        <w:br w:type="page"/>
      </w:r>
    </w:p>
    <w:sdt>
      <w:sdtPr>
        <w:rPr>
          <w:rFonts w:asciiTheme="minorHAnsi" w:eastAsiaTheme="minorEastAsia" w:hAnsiTheme="minorHAnsi" w:cstheme="minorBidi"/>
          <w:color w:val="auto"/>
          <w:kern w:val="2"/>
          <w:sz w:val="21"/>
          <w:szCs w:val="22"/>
          <w:lang w:val="zh-CN"/>
        </w:rPr>
        <w:id w:val="-1331987600"/>
        <w:docPartObj>
          <w:docPartGallery w:val="Table of Contents"/>
          <w:docPartUnique/>
        </w:docPartObj>
      </w:sdtPr>
      <w:sdtEndPr>
        <w:rPr>
          <w:b/>
          <w:bCs/>
        </w:rPr>
      </w:sdtEndPr>
      <w:sdtContent>
        <w:p w:rsidR="00403F9F" w:rsidRDefault="00403F9F" w:rsidP="00460F0E">
          <w:pPr>
            <w:pStyle w:val="TOC"/>
          </w:pPr>
          <w:r>
            <w:rPr>
              <w:lang w:val="zh-CN"/>
            </w:rPr>
            <w:t>目录</w:t>
          </w:r>
        </w:p>
        <w:p w:rsidR="00364CCD" w:rsidRDefault="0017216F">
          <w:pPr>
            <w:pStyle w:val="10"/>
            <w:tabs>
              <w:tab w:val="left" w:pos="420"/>
              <w:tab w:val="right" w:leader="dot" w:pos="8296"/>
            </w:tabs>
            <w:rPr>
              <w:noProof/>
            </w:rPr>
          </w:pPr>
          <w:r w:rsidRPr="0017216F">
            <w:fldChar w:fldCharType="begin"/>
          </w:r>
          <w:r w:rsidR="00403F9F">
            <w:instrText xml:space="preserve"> TOC \o "1-3" \h \z \u </w:instrText>
          </w:r>
          <w:r w:rsidRPr="0017216F">
            <w:fldChar w:fldCharType="separate"/>
          </w:r>
          <w:hyperlink w:anchor="_Toc426114948" w:history="1">
            <w:r w:rsidR="00364CCD" w:rsidRPr="00684479">
              <w:rPr>
                <w:rStyle w:val="a5"/>
                <w:noProof/>
              </w:rPr>
              <w:t>1.</w:t>
            </w:r>
            <w:r w:rsidR="00364CCD">
              <w:rPr>
                <w:noProof/>
              </w:rPr>
              <w:tab/>
            </w:r>
            <w:r w:rsidR="00364CCD" w:rsidRPr="00684479">
              <w:rPr>
                <w:rStyle w:val="a5"/>
                <w:rFonts w:hint="eastAsia"/>
                <w:noProof/>
              </w:rPr>
              <w:t>贝叶斯节点</w:t>
            </w:r>
            <w:r w:rsidR="00364CCD">
              <w:rPr>
                <w:noProof/>
                <w:webHidden/>
              </w:rPr>
              <w:tab/>
            </w:r>
            <w:r w:rsidR="00364CCD">
              <w:rPr>
                <w:noProof/>
                <w:webHidden/>
              </w:rPr>
              <w:fldChar w:fldCharType="begin"/>
            </w:r>
            <w:r w:rsidR="00364CCD">
              <w:rPr>
                <w:noProof/>
                <w:webHidden/>
              </w:rPr>
              <w:instrText xml:space="preserve"> PAGEREF _Toc426114948 \h </w:instrText>
            </w:r>
            <w:r w:rsidR="00364CCD">
              <w:rPr>
                <w:noProof/>
                <w:webHidden/>
              </w:rPr>
            </w:r>
            <w:r w:rsidR="00364CCD">
              <w:rPr>
                <w:noProof/>
                <w:webHidden/>
              </w:rPr>
              <w:fldChar w:fldCharType="separate"/>
            </w:r>
            <w:r w:rsidR="00364CCD">
              <w:rPr>
                <w:noProof/>
                <w:webHidden/>
              </w:rPr>
              <w:t>2</w:t>
            </w:r>
            <w:r w:rsidR="00364CCD">
              <w:rPr>
                <w:noProof/>
                <w:webHidden/>
              </w:rPr>
              <w:fldChar w:fldCharType="end"/>
            </w:r>
          </w:hyperlink>
        </w:p>
        <w:p w:rsidR="00364CCD" w:rsidRDefault="00364CCD">
          <w:pPr>
            <w:pStyle w:val="20"/>
            <w:tabs>
              <w:tab w:val="left" w:pos="1050"/>
              <w:tab w:val="right" w:leader="dot" w:pos="8296"/>
            </w:tabs>
            <w:rPr>
              <w:noProof/>
            </w:rPr>
          </w:pPr>
          <w:hyperlink w:anchor="_Toc426114949" w:history="1">
            <w:r w:rsidRPr="00684479">
              <w:rPr>
                <w:rStyle w:val="a5"/>
                <w:noProof/>
              </w:rPr>
              <w:t>1.1.</w:t>
            </w:r>
            <w:r>
              <w:rPr>
                <w:noProof/>
              </w:rPr>
              <w:tab/>
            </w:r>
            <w:r w:rsidRPr="00684479">
              <w:rPr>
                <w:rStyle w:val="a5"/>
                <w:rFonts w:hint="eastAsia"/>
                <w:noProof/>
              </w:rPr>
              <w:t>朴素贝叶斯分类基本原理</w:t>
            </w:r>
            <w:r>
              <w:rPr>
                <w:noProof/>
                <w:webHidden/>
              </w:rPr>
              <w:tab/>
            </w:r>
            <w:r>
              <w:rPr>
                <w:noProof/>
                <w:webHidden/>
              </w:rPr>
              <w:fldChar w:fldCharType="begin"/>
            </w:r>
            <w:r>
              <w:rPr>
                <w:noProof/>
                <w:webHidden/>
              </w:rPr>
              <w:instrText xml:space="preserve"> PAGEREF _Toc426114949 \h </w:instrText>
            </w:r>
            <w:r>
              <w:rPr>
                <w:noProof/>
                <w:webHidden/>
              </w:rPr>
            </w:r>
            <w:r>
              <w:rPr>
                <w:noProof/>
                <w:webHidden/>
              </w:rPr>
              <w:fldChar w:fldCharType="separate"/>
            </w:r>
            <w:r>
              <w:rPr>
                <w:noProof/>
                <w:webHidden/>
              </w:rPr>
              <w:t>2</w:t>
            </w:r>
            <w:r>
              <w:rPr>
                <w:noProof/>
                <w:webHidden/>
              </w:rPr>
              <w:fldChar w:fldCharType="end"/>
            </w:r>
          </w:hyperlink>
        </w:p>
        <w:p w:rsidR="00364CCD" w:rsidRDefault="00364CCD">
          <w:pPr>
            <w:pStyle w:val="20"/>
            <w:tabs>
              <w:tab w:val="left" w:pos="1050"/>
              <w:tab w:val="right" w:leader="dot" w:pos="8296"/>
            </w:tabs>
            <w:rPr>
              <w:noProof/>
            </w:rPr>
          </w:pPr>
          <w:hyperlink w:anchor="_Toc426114950" w:history="1">
            <w:r w:rsidRPr="00684479">
              <w:rPr>
                <w:rStyle w:val="a5"/>
                <w:noProof/>
              </w:rPr>
              <w:t>1.2.</w:t>
            </w:r>
            <w:r>
              <w:rPr>
                <w:noProof/>
              </w:rPr>
              <w:tab/>
            </w:r>
            <w:r w:rsidRPr="00684479">
              <w:rPr>
                <w:rStyle w:val="a5"/>
                <w:rFonts w:hint="eastAsia"/>
                <w:noProof/>
              </w:rPr>
              <w:t>贝叶斯节点</w:t>
            </w:r>
            <w:r>
              <w:rPr>
                <w:noProof/>
                <w:webHidden/>
              </w:rPr>
              <w:tab/>
            </w:r>
            <w:r>
              <w:rPr>
                <w:noProof/>
                <w:webHidden/>
              </w:rPr>
              <w:fldChar w:fldCharType="begin"/>
            </w:r>
            <w:r>
              <w:rPr>
                <w:noProof/>
                <w:webHidden/>
              </w:rPr>
              <w:instrText xml:space="preserve"> PAGEREF _Toc426114950 \h </w:instrText>
            </w:r>
            <w:r>
              <w:rPr>
                <w:noProof/>
                <w:webHidden/>
              </w:rPr>
            </w:r>
            <w:r>
              <w:rPr>
                <w:noProof/>
                <w:webHidden/>
              </w:rPr>
              <w:fldChar w:fldCharType="separate"/>
            </w:r>
            <w:r>
              <w:rPr>
                <w:noProof/>
                <w:webHidden/>
              </w:rPr>
              <w:t>2</w:t>
            </w:r>
            <w:r>
              <w:rPr>
                <w:noProof/>
                <w:webHidden/>
              </w:rPr>
              <w:fldChar w:fldCharType="end"/>
            </w:r>
          </w:hyperlink>
        </w:p>
        <w:p w:rsidR="00364CCD" w:rsidRDefault="00364CCD">
          <w:pPr>
            <w:pStyle w:val="10"/>
            <w:tabs>
              <w:tab w:val="left" w:pos="420"/>
              <w:tab w:val="right" w:leader="dot" w:pos="8296"/>
            </w:tabs>
            <w:rPr>
              <w:noProof/>
            </w:rPr>
          </w:pPr>
          <w:hyperlink w:anchor="_Toc426114951" w:history="1">
            <w:r w:rsidRPr="00684479">
              <w:rPr>
                <w:rStyle w:val="a5"/>
                <w:noProof/>
              </w:rPr>
              <w:t>2.</w:t>
            </w:r>
            <w:r>
              <w:rPr>
                <w:noProof/>
              </w:rPr>
              <w:tab/>
            </w:r>
            <w:r w:rsidRPr="00684479">
              <w:rPr>
                <w:rStyle w:val="a5"/>
                <w:rFonts w:hint="eastAsia"/>
                <w:noProof/>
              </w:rPr>
              <w:t>贝叶斯设置</w:t>
            </w:r>
            <w:r>
              <w:rPr>
                <w:noProof/>
                <w:webHidden/>
              </w:rPr>
              <w:tab/>
            </w:r>
            <w:r>
              <w:rPr>
                <w:noProof/>
                <w:webHidden/>
              </w:rPr>
              <w:fldChar w:fldCharType="begin"/>
            </w:r>
            <w:r>
              <w:rPr>
                <w:noProof/>
                <w:webHidden/>
              </w:rPr>
              <w:instrText xml:space="preserve"> PAGEREF _Toc426114951 \h </w:instrText>
            </w:r>
            <w:r>
              <w:rPr>
                <w:noProof/>
                <w:webHidden/>
              </w:rPr>
            </w:r>
            <w:r>
              <w:rPr>
                <w:noProof/>
                <w:webHidden/>
              </w:rPr>
              <w:fldChar w:fldCharType="separate"/>
            </w:r>
            <w:r>
              <w:rPr>
                <w:noProof/>
                <w:webHidden/>
              </w:rPr>
              <w:t>3</w:t>
            </w:r>
            <w:r>
              <w:rPr>
                <w:noProof/>
                <w:webHidden/>
              </w:rPr>
              <w:fldChar w:fldCharType="end"/>
            </w:r>
          </w:hyperlink>
        </w:p>
        <w:p w:rsidR="00364CCD" w:rsidRDefault="00364CCD">
          <w:pPr>
            <w:pStyle w:val="20"/>
            <w:tabs>
              <w:tab w:val="left" w:pos="1050"/>
              <w:tab w:val="right" w:leader="dot" w:pos="8296"/>
            </w:tabs>
            <w:rPr>
              <w:noProof/>
            </w:rPr>
          </w:pPr>
          <w:hyperlink w:anchor="_Toc426114952" w:history="1">
            <w:r w:rsidRPr="00684479">
              <w:rPr>
                <w:rStyle w:val="a5"/>
                <w:noProof/>
              </w:rPr>
              <w:t>2.1.</w:t>
            </w:r>
            <w:r>
              <w:rPr>
                <w:noProof/>
              </w:rPr>
              <w:tab/>
            </w:r>
            <w:r w:rsidRPr="00684479">
              <w:rPr>
                <w:rStyle w:val="a5"/>
                <w:rFonts w:hint="eastAsia"/>
                <w:noProof/>
              </w:rPr>
              <w:t>建立贝叶斯节点的工作流</w:t>
            </w:r>
            <w:r>
              <w:rPr>
                <w:noProof/>
                <w:webHidden/>
              </w:rPr>
              <w:tab/>
            </w:r>
            <w:r>
              <w:rPr>
                <w:noProof/>
                <w:webHidden/>
              </w:rPr>
              <w:fldChar w:fldCharType="begin"/>
            </w:r>
            <w:r>
              <w:rPr>
                <w:noProof/>
                <w:webHidden/>
              </w:rPr>
              <w:instrText xml:space="preserve"> PAGEREF _Toc426114952 \h </w:instrText>
            </w:r>
            <w:r>
              <w:rPr>
                <w:noProof/>
                <w:webHidden/>
              </w:rPr>
            </w:r>
            <w:r>
              <w:rPr>
                <w:noProof/>
                <w:webHidden/>
              </w:rPr>
              <w:fldChar w:fldCharType="separate"/>
            </w:r>
            <w:r>
              <w:rPr>
                <w:noProof/>
                <w:webHidden/>
              </w:rPr>
              <w:t>3</w:t>
            </w:r>
            <w:r>
              <w:rPr>
                <w:noProof/>
                <w:webHidden/>
              </w:rPr>
              <w:fldChar w:fldCharType="end"/>
            </w:r>
          </w:hyperlink>
        </w:p>
        <w:p w:rsidR="00364CCD" w:rsidRDefault="00364CCD">
          <w:pPr>
            <w:pStyle w:val="30"/>
            <w:tabs>
              <w:tab w:val="left" w:pos="1680"/>
              <w:tab w:val="right" w:leader="dot" w:pos="8296"/>
            </w:tabs>
            <w:rPr>
              <w:noProof/>
            </w:rPr>
          </w:pPr>
          <w:hyperlink w:anchor="_Toc426114953" w:history="1">
            <w:r w:rsidRPr="00684479">
              <w:rPr>
                <w:rStyle w:val="a5"/>
                <w:noProof/>
              </w:rPr>
              <w:t>2.1.1.</w:t>
            </w:r>
            <w:r>
              <w:rPr>
                <w:noProof/>
              </w:rPr>
              <w:tab/>
            </w:r>
            <w:r w:rsidRPr="00684479">
              <w:rPr>
                <w:rStyle w:val="a5"/>
                <w:rFonts w:hint="eastAsia"/>
                <w:noProof/>
              </w:rPr>
              <w:t>设置</w:t>
            </w:r>
            <w:r>
              <w:rPr>
                <w:noProof/>
                <w:webHidden/>
              </w:rPr>
              <w:tab/>
            </w:r>
            <w:r>
              <w:rPr>
                <w:noProof/>
                <w:webHidden/>
              </w:rPr>
              <w:fldChar w:fldCharType="begin"/>
            </w:r>
            <w:r>
              <w:rPr>
                <w:noProof/>
                <w:webHidden/>
              </w:rPr>
              <w:instrText xml:space="preserve"> PAGEREF _Toc426114953 \h </w:instrText>
            </w:r>
            <w:r>
              <w:rPr>
                <w:noProof/>
                <w:webHidden/>
              </w:rPr>
            </w:r>
            <w:r>
              <w:rPr>
                <w:noProof/>
                <w:webHidden/>
              </w:rPr>
              <w:fldChar w:fldCharType="separate"/>
            </w:r>
            <w:r>
              <w:rPr>
                <w:noProof/>
                <w:webHidden/>
              </w:rPr>
              <w:t>3</w:t>
            </w:r>
            <w:r>
              <w:rPr>
                <w:noProof/>
                <w:webHidden/>
              </w:rPr>
              <w:fldChar w:fldCharType="end"/>
            </w:r>
          </w:hyperlink>
        </w:p>
        <w:p w:rsidR="00364CCD" w:rsidRDefault="00364CCD">
          <w:pPr>
            <w:pStyle w:val="10"/>
            <w:tabs>
              <w:tab w:val="left" w:pos="420"/>
              <w:tab w:val="right" w:leader="dot" w:pos="8296"/>
            </w:tabs>
            <w:rPr>
              <w:noProof/>
            </w:rPr>
          </w:pPr>
          <w:hyperlink w:anchor="_Toc426114954" w:history="1">
            <w:r w:rsidRPr="00684479">
              <w:rPr>
                <w:rStyle w:val="a5"/>
                <w:noProof/>
              </w:rPr>
              <w:t>3.</w:t>
            </w:r>
            <w:r>
              <w:rPr>
                <w:noProof/>
              </w:rPr>
              <w:tab/>
            </w:r>
            <w:r w:rsidRPr="00684479">
              <w:rPr>
                <w:rStyle w:val="a5"/>
                <w:rFonts w:hint="eastAsia"/>
                <w:noProof/>
              </w:rPr>
              <w:t>贝叶斯分类结果</w:t>
            </w:r>
            <w:r>
              <w:rPr>
                <w:noProof/>
                <w:webHidden/>
              </w:rPr>
              <w:tab/>
            </w:r>
            <w:r>
              <w:rPr>
                <w:noProof/>
                <w:webHidden/>
              </w:rPr>
              <w:fldChar w:fldCharType="begin"/>
            </w:r>
            <w:r>
              <w:rPr>
                <w:noProof/>
                <w:webHidden/>
              </w:rPr>
              <w:instrText xml:space="preserve"> PAGEREF _Toc426114954 \h </w:instrText>
            </w:r>
            <w:r>
              <w:rPr>
                <w:noProof/>
                <w:webHidden/>
              </w:rPr>
            </w:r>
            <w:r>
              <w:rPr>
                <w:noProof/>
                <w:webHidden/>
              </w:rPr>
              <w:fldChar w:fldCharType="separate"/>
            </w:r>
            <w:r>
              <w:rPr>
                <w:noProof/>
                <w:webHidden/>
              </w:rPr>
              <w:t>4</w:t>
            </w:r>
            <w:r>
              <w:rPr>
                <w:noProof/>
                <w:webHidden/>
              </w:rPr>
              <w:fldChar w:fldCharType="end"/>
            </w:r>
          </w:hyperlink>
        </w:p>
        <w:p w:rsidR="00403F9F" w:rsidRDefault="0017216F" w:rsidP="00403F9F">
          <w:pPr>
            <w:rPr>
              <w:b/>
              <w:bCs/>
              <w:lang w:val="zh-CN"/>
            </w:rPr>
          </w:pPr>
          <w:r>
            <w:rPr>
              <w:b/>
              <w:bCs/>
              <w:lang w:val="zh-CN"/>
            </w:rPr>
            <w:fldChar w:fldCharType="end"/>
          </w:r>
        </w:p>
      </w:sdtContent>
    </w:sdt>
    <w:p w:rsidR="00403F9F" w:rsidRPr="00403F9F" w:rsidRDefault="00403F9F" w:rsidP="00403F9F"/>
    <w:p w:rsidR="00B9340A" w:rsidRDefault="00C1007C" w:rsidP="00403F9F">
      <w:pPr>
        <w:pStyle w:val="1"/>
        <w:numPr>
          <w:ilvl w:val="0"/>
          <w:numId w:val="1"/>
        </w:numPr>
        <w:rPr>
          <w:rFonts w:hint="eastAsia"/>
        </w:rPr>
      </w:pPr>
      <w:bookmarkStart w:id="1" w:name="_Toc426114948"/>
      <w:r>
        <w:t>贝叶斯节点</w:t>
      </w:r>
      <w:bookmarkEnd w:id="1"/>
    </w:p>
    <w:p w:rsidR="00C1007C" w:rsidRPr="00C1007C" w:rsidRDefault="00C1007C" w:rsidP="004B2D0D">
      <w:pPr>
        <w:spacing w:line="360" w:lineRule="auto"/>
        <w:ind w:firstLineChars="200" w:firstLine="420"/>
      </w:pPr>
      <w:r>
        <w:rPr>
          <w:rFonts w:hint="eastAsia"/>
        </w:rPr>
        <w:t>贝叶斯节点使用了经典的朴实贝叶斯（</w:t>
      </w:r>
      <w:r>
        <w:rPr>
          <w:rFonts w:hint="eastAsia"/>
        </w:rPr>
        <w:t>NaiveBayes</w:t>
      </w:r>
      <w:r>
        <w:rPr>
          <w:rFonts w:hint="eastAsia"/>
        </w:rPr>
        <w:t>）算法对数据进行分类，其核心思想是贝叶斯公式：对于给出的待分类项，</w:t>
      </w:r>
      <w:r w:rsidR="004B2D0D">
        <w:rPr>
          <w:rFonts w:hint="eastAsia"/>
        </w:rPr>
        <w:t>求解在此项出现的条件下各类别出现的概率，取概率最大的类别作为对该项的分类结果。</w:t>
      </w:r>
    </w:p>
    <w:p w:rsidR="00403F9F" w:rsidRDefault="004B2D0D" w:rsidP="00403F9F">
      <w:pPr>
        <w:pStyle w:val="2"/>
        <w:numPr>
          <w:ilvl w:val="1"/>
          <w:numId w:val="1"/>
        </w:numPr>
        <w:rPr>
          <w:rFonts w:hint="eastAsia"/>
        </w:rPr>
      </w:pPr>
      <w:bookmarkStart w:id="2" w:name="_Toc426114949"/>
      <w:r>
        <w:rPr>
          <w:rFonts w:hint="eastAsia"/>
        </w:rPr>
        <w:t>朴素贝叶斯分类基本原理</w:t>
      </w:r>
      <w:bookmarkEnd w:id="2"/>
    </w:p>
    <w:p w:rsidR="004B2D0D" w:rsidRDefault="004B2D0D" w:rsidP="000E3330">
      <w:pPr>
        <w:spacing w:line="360" w:lineRule="auto"/>
        <w:ind w:firstLineChars="200" w:firstLine="420"/>
        <w:rPr>
          <w:rFonts w:hint="eastAsia"/>
        </w:rPr>
      </w:pPr>
      <w:r>
        <w:rPr>
          <w:rFonts w:hint="eastAsia"/>
        </w:rPr>
        <w:t>朴素贝叶斯正式定义如下：</w:t>
      </w:r>
    </w:p>
    <w:p w:rsidR="004B2D0D" w:rsidRDefault="004B2D0D" w:rsidP="00F60F82">
      <w:pPr>
        <w:pStyle w:val="a8"/>
        <w:numPr>
          <w:ilvl w:val="0"/>
          <w:numId w:val="2"/>
        </w:numPr>
        <w:spacing w:line="360" w:lineRule="auto"/>
        <w:ind w:firstLineChars="0"/>
        <w:rPr>
          <w:rFonts w:hint="eastAsia"/>
        </w:rPr>
      </w:pPr>
      <w:r>
        <w:rPr>
          <w:rFonts w:hint="eastAsia"/>
        </w:rPr>
        <w:t>设</w:t>
      </w:r>
      <m:oMath>
        <m:r>
          <m:rPr>
            <m:sty m:val="p"/>
          </m:rPr>
          <w:rPr>
            <w:rFonts w:ascii="Cambria Math" w:hAnsi="Cambria Math" w:hint="eastAsia"/>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r>
          <m:rPr>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m</m:t>
            </m:r>
          </m:sub>
        </m:sSub>
        <m:r>
          <m:rPr>
            <m:sty m:val="p"/>
          </m:rPr>
          <w:rPr>
            <w:rFonts w:ascii="Cambria Math" w:hAnsi="Cambria Math"/>
          </w:rPr>
          <m:t>}</m:t>
        </m:r>
      </m:oMath>
      <w:r>
        <w:rPr>
          <w:rFonts w:hint="eastAsia"/>
        </w:rPr>
        <w:t>为一个待分类项，而每个</w:t>
      </w:r>
      <w:r>
        <w:rPr>
          <w:rFonts w:hint="eastAsia"/>
        </w:rPr>
        <w:t>a</w:t>
      </w:r>
      <w:r>
        <w:rPr>
          <w:rFonts w:hint="eastAsia"/>
        </w:rPr>
        <w:t>为</w:t>
      </w:r>
      <w:r>
        <w:rPr>
          <w:rFonts w:hint="eastAsia"/>
        </w:rPr>
        <w:t>x</w:t>
      </w:r>
      <w:r>
        <w:rPr>
          <w:rFonts w:hint="eastAsia"/>
        </w:rPr>
        <w:t>的一个特征属性</w:t>
      </w:r>
      <w:r>
        <w:rPr>
          <w:rFonts w:hint="eastAsia"/>
        </w:rPr>
        <w:t>.</w:t>
      </w:r>
    </w:p>
    <w:p w:rsidR="004B2D0D" w:rsidRDefault="004B2D0D" w:rsidP="00F60F82">
      <w:pPr>
        <w:pStyle w:val="a8"/>
        <w:numPr>
          <w:ilvl w:val="0"/>
          <w:numId w:val="2"/>
        </w:numPr>
        <w:spacing w:line="360" w:lineRule="auto"/>
        <w:ind w:firstLineChars="0"/>
        <w:rPr>
          <w:rFonts w:hint="eastAsia"/>
        </w:rPr>
      </w:pPr>
      <w:r>
        <w:t>有类别集合</w:t>
      </w:r>
      <m:oMath>
        <m:r>
          <m:rPr>
            <m:sty m:val="p"/>
          </m:rPr>
          <w:rPr>
            <w:rFonts w:ascii="Cambria Math" w:hAnsi="Cambria Math" w:hint="eastAsia"/>
          </w:rPr>
          <m:t>C</m:t>
        </m:r>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2</m:t>
            </m:r>
          </m:sub>
        </m:sSub>
        <m:r>
          <m:rPr>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m:t>
        </m:r>
        <m:r>
          <m:rPr>
            <m:sty m:val="p"/>
          </m:rPr>
          <w:rPr>
            <w:rFonts w:ascii="Cambria Math" w:hAnsi="Cambria Math"/>
          </w:rPr>
          <m:t>}</m:t>
        </m:r>
      </m:oMath>
      <w:r w:rsidR="00F60F82">
        <w:rPr>
          <w:rFonts w:hint="eastAsia"/>
        </w:rPr>
        <w:t>。</w:t>
      </w:r>
    </w:p>
    <w:p w:rsidR="00F60F82" w:rsidRDefault="00F60F82" w:rsidP="00F60F82">
      <w:pPr>
        <w:pStyle w:val="a8"/>
        <w:numPr>
          <w:ilvl w:val="0"/>
          <w:numId w:val="2"/>
        </w:numPr>
        <w:spacing w:line="360" w:lineRule="auto"/>
        <w:ind w:firstLineChars="0"/>
        <w:rPr>
          <w:rFonts w:hint="eastAsia"/>
        </w:rPr>
      </w:pPr>
      <w:r>
        <w:rPr>
          <w:rFonts w:hint="eastAsia"/>
        </w:rPr>
        <w:t>计算</w:t>
      </w:r>
      <m:oMath>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e>
          <m:e>
            <m:r>
              <m:rPr>
                <m:sty m:val="p"/>
              </m:rPr>
              <w:rPr>
                <w:rFonts w:ascii="Cambria Math" w:hAnsi="Cambria Math"/>
              </w:rPr>
              <m:t>x</m:t>
            </m:r>
          </m:e>
        </m:d>
        <m:r>
          <m:rPr>
            <m:sty m:val="p"/>
          </m:rPr>
          <w:rPr>
            <w:rFonts w:ascii="Cambria Math" w:hAnsi="Cambria Math" w:hint="eastAsia"/>
          </w:rPr>
          <m:t>，</m:t>
        </m:r>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2</m:t>
                </m:r>
              </m:sub>
            </m:sSub>
          </m:e>
          <m:e>
            <m:r>
              <m:rPr>
                <m:sty m:val="p"/>
              </m:rPr>
              <w:rPr>
                <w:rFonts w:ascii="Cambria Math" w:hAnsi="Cambria Math"/>
              </w:rPr>
              <m:t>x</m:t>
            </m:r>
          </m:e>
        </m:d>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e>
          <m:e>
            <m:r>
              <m:rPr>
                <m:sty m:val="p"/>
              </m:rPr>
              <w:rPr>
                <w:rFonts w:ascii="Cambria Math" w:hAnsi="Cambria Math"/>
              </w:rPr>
              <m:t>x</m:t>
            </m:r>
          </m:e>
        </m:d>
      </m:oMath>
      <w:r>
        <w:rPr>
          <w:rFonts w:hint="eastAsia"/>
        </w:rPr>
        <w:t>。</w:t>
      </w:r>
    </w:p>
    <w:p w:rsidR="00F60F82" w:rsidRDefault="00F60F82" w:rsidP="00F60F82">
      <w:pPr>
        <w:pStyle w:val="a8"/>
        <w:numPr>
          <w:ilvl w:val="0"/>
          <w:numId w:val="2"/>
        </w:numPr>
        <w:spacing w:line="360" w:lineRule="auto"/>
        <w:ind w:firstLineChars="0"/>
        <w:rPr>
          <w:rFonts w:hint="eastAsia"/>
        </w:rPr>
      </w:pPr>
      <w:r>
        <w:t>如果</w:t>
      </w:r>
      <m:oMath>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k</m:t>
                </m:r>
              </m:sub>
            </m:sSub>
          </m:e>
          <m:e>
            <m:r>
              <m:rPr>
                <m:sty m:val="p"/>
              </m:rPr>
              <w:rPr>
                <w:rFonts w:ascii="Cambria Math" w:hAnsi="Cambria Math"/>
              </w:rPr>
              <m:t>x</m:t>
            </m:r>
          </m:e>
        </m:d>
        <m:r>
          <m:rPr>
            <m:sty m:val="p"/>
          </m:rPr>
          <w:rPr>
            <w:rFonts w:ascii="Cambria Math" w:hAnsi="Cambria Math"/>
          </w:rPr>
          <m:t>=max⁡{</m:t>
        </m:r>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e>
          <m:e>
            <m:r>
              <m:rPr>
                <m:sty m:val="p"/>
              </m:rPr>
              <w:rPr>
                <w:rFonts w:ascii="Cambria Math" w:hAnsi="Cambria Math"/>
              </w:rPr>
              <m:t>x</m:t>
            </m:r>
          </m:e>
        </m:d>
        <m:r>
          <m:rPr>
            <m:sty m:val="p"/>
          </m:rPr>
          <w:rPr>
            <w:rFonts w:ascii="Cambria Math" w:hAnsi="Cambria Math" w:hint="eastAsia"/>
          </w:rPr>
          <m:t>，</m:t>
        </m:r>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2</m:t>
                </m:r>
              </m:sub>
            </m:sSub>
          </m:e>
          <m:e>
            <m:r>
              <m:rPr>
                <m:sty m:val="p"/>
              </m:rPr>
              <w:rPr>
                <w:rFonts w:ascii="Cambria Math" w:hAnsi="Cambria Math"/>
              </w:rPr>
              <m:t>x</m:t>
            </m:r>
          </m:e>
        </m:d>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r>
          <m:rPr>
            <m:sty m:val="p"/>
          </m:rPr>
          <w:rPr>
            <w:rFonts w:ascii="Cambria Math" w:hAnsi="Cambria Math" w:hint="eastAsia"/>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e>
          <m:e>
            <m:r>
              <m:rPr>
                <m:sty m:val="p"/>
              </m:rPr>
              <w:rPr>
                <w:rFonts w:ascii="Cambria Math" w:hAnsi="Cambria Math"/>
              </w:rPr>
              <m:t>x</m:t>
            </m:r>
          </m:e>
        </m:d>
        <m:r>
          <m:rPr>
            <m:sty m:val="p"/>
          </m:rPr>
          <w:rPr>
            <w:rFonts w:ascii="Cambria Math" w:hAnsi="Cambria Math"/>
          </w:rPr>
          <m:t>}</m:t>
        </m:r>
      </m:oMath>
      <w:r>
        <w:rPr>
          <w:rFonts w:hint="eastAsia"/>
        </w:rPr>
        <w:t>，</w:t>
      </w:r>
      <w:r>
        <w:t>则</w:t>
      </w:r>
      <m:oMath>
        <m:r>
          <m:rPr>
            <m:nor/>
          </m:rPr>
          <w:rPr>
            <w:rFonts w:ascii="Cambria Math" w:hAnsi="Cambria Math" w:hint="eastAsia"/>
          </w:rPr>
          <m:t>x</m:t>
        </m:r>
        <m:r>
          <m:rPr>
            <m:nor/>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oMath>
      <w:r>
        <w:rPr>
          <w:rFonts w:hint="eastAsia"/>
        </w:rPr>
        <w:t>。</w:t>
      </w:r>
    </w:p>
    <w:p w:rsidR="000E3330" w:rsidRPr="004B2D0D" w:rsidRDefault="000E3330" w:rsidP="000E3330">
      <w:pPr>
        <w:pStyle w:val="a8"/>
        <w:spacing w:line="360" w:lineRule="auto"/>
      </w:pPr>
      <w:r>
        <w:t>针对训练数据中</w:t>
      </w:r>
      <w:r>
        <w:rPr>
          <w:rFonts w:hint="eastAsia"/>
        </w:rPr>
        <w:t>，</w:t>
      </w:r>
      <w:r>
        <w:t>某个类别下的某个特征划分没有出现时</w:t>
      </w:r>
      <w:r>
        <w:rPr>
          <w:rFonts w:hint="eastAsia"/>
        </w:rPr>
        <w:t>，</w:t>
      </w:r>
      <w:r>
        <w:t>会令分类器的质量大大降低</w:t>
      </w:r>
      <w:r>
        <w:rPr>
          <w:rFonts w:hint="eastAsia"/>
        </w:rPr>
        <w:t>。</w:t>
      </w:r>
      <w:r>
        <w:t>为了解决这个问题</w:t>
      </w:r>
      <w:r>
        <w:rPr>
          <w:rFonts w:hint="eastAsia"/>
        </w:rPr>
        <w:t>，</w:t>
      </w:r>
      <w:r>
        <w:t>引入</w:t>
      </w:r>
      <w:r>
        <w:rPr>
          <w:rFonts w:hint="eastAsia"/>
        </w:rPr>
        <w:t>了</w:t>
      </w:r>
      <w:r>
        <w:rPr>
          <w:rFonts w:hint="eastAsia"/>
        </w:rPr>
        <w:t>L</w:t>
      </w:r>
      <w:r>
        <w:t>a</w:t>
      </w:r>
      <w:r>
        <w:rPr>
          <w:rFonts w:hint="eastAsia"/>
        </w:rPr>
        <w:t>place</w:t>
      </w:r>
      <w:r>
        <w:rPr>
          <w:rFonts w:hint="eastAsia"/>
        </w:rPr>
        <w:t>校准。其思想就是对每类别下所有划分的计数加</w:t>
      </w:r>
      <w:r>
        <w:rPr>
          <w:rFonts w:hint="eastAsia"/>
        </w:rPr>
        <w:t>1</w:t>
      </w:r>
      <w:r>
        <w:rPr>
          <w:rFonts w:hint="eastAsia"/>
        </w:rPr>
        <w:t>，或者概率加上一个很小的值，这样如果训练样本集数据充分大时，并不会对结果产生影响，并且解决了概率为</w:t>
      </w:r>
      <w:r>
        <w:rPr>
          <w:rFonts w:hint="eastAsia"/>
        </w:rPr>
        <w:t>0</w:t>
      </w:r>
      <w:r>
        <w:rPr>
          <w:rFonts w:hint="eastAsia"/>
        </w:rPr>
        <w:t>的尴尬局面。</w:t>
      </w:r>
    </w:p>
    <w:p w:rsidR="00F60F82" w:rsidRDefault="00F60F82" w:rsidP="00F60F82">
      <w:pPr>
        <w:pStyle w:val="2"/>
        <w:numPr>
          <w:ilvl w:val="1"/>
          <w:numId w:val="1"/>
        </w:numPr>
        <w:rPr>
          <w:rFonts w:hint="eastAsia"/>
        </w:rPr>
      </w:pPr>
      <w:bookmarkStart w:id="3" w:name="_Toc426114950"/>
      <w:r>
        <w:rPr>
          <w:rFonts w:hint="eastAsia"/>
        </w:rPr>
        <w:t>贝叶斯节点</w:t>
      </w:r>
      <w:bookmarkEnd w:id="3"/>
    </w:p>
    <w:p w:rsidR="00403F9F" w:rsidRPr="00F60F82" w:rsidRDefault="00F60F82" w:rsidP="00F60F82">
      <w:pPr>
        <w:spacing w:line="360" w:lineRule="auto"/>
        <w:ind w:firstLineChars="200" w:firstLine="420"/>
      </w:pPr>
      <w:r>
        <w:t>在</w:t>
      </w:r>
      <w:r>
        <w:t>DataStudio</w:t>
      </w:r>
      <w:r>
        <w:t>中</w:t>
      </w:r>
      <w:r>
        <w:rPr>
          <w:rFonts w:hint="eastAsia"/>
        </w:rPr>
        <w:t>，</w:t>
      </w:r>
      <w:r>
        <w:t>通过设置面板在输入的训练数据表中</w:t>
      </w:r>
      <w:r>
        <w:rPr>
          <w:rFonts w:hint="eastAsia"/>
        </w:rPr>
        <w:t>，</w:t>
      </w:r>
      <w:r>
        <w:t>选择某个标称量字段作为分类目标字段以及另一部分列作为参与分类的特征属性</w:t>
      </w:r>
      <w:r>
        <w:rPr>
          <w:rFonts w:hint="eastAsia"/>
        </w:rPr>
        <w:t>，</w:t>
      </w:r>
      <w:r>
        <w:t>训练朴素贝叶斯模型</w:t>
      </w:r>
      <w:r>
        <w:rPr>
          <w:rFonts w:hint="eastAsia"/>
        </w:rPr>
        <w:t>，</w:t>
      </w:r>
      <w:r>
        <w:t>然后使用该模型</w:t>
      </w:r>
      <w:r>
        <w:lastRenderedPageBreak/>
        <w:t>对位置的数据进行分类</w:t>
      </w:r>
      <w:r>
        <w:rPr>
          <w:rFonts w:hint="eastAsia"/>
        </w:rPr>
        <w:t>。</w:t>
      </w:r>
    </w:p>
    <w:p w:rsidR="00403F9F" w:rsidRDefault="000E3330" w:rsidP="004B2D0D">
      <w:pPr>
        <w:pStyle w:val="1"/>
        <w:numPr>
          <w:ilvl w:val="0"/>
          <w:numId w:val="3"/>
        </w:numPr>
      </w:pPr>
      <w:bookmarkStart w:id="4" w:name="_Toc426114951"/>
      <w:r>
        <w:t>贝叶斯设置</w:t>
      </w:r>
      <w:bookmarkEnd w:id="4"/>
    </w:p>
    <w:p w:rsidR="00403F9F" w:rsidRDefault="000E3330" w:rsidP="004B2D0D">
      <w:pPr>
        <w:pStyle w:val="2"/>
        <w:numPr>
          <w:ilvl w:val="1"/>
          <w:numId w:val="3"/>
        </w:numPr>
        <w:rPr>
          <w:rFonts w:hint="eastAsia"/>
        </w:rPr>
      </w:pPr>
      <w:bookmarkStart w:id="5" w:name="_Toc426114952"/>
      <w:r>
        <w:t>建立贝叶斯节点的工作流</w:t>
      </w:r>
      <w:bookmarkEnd w:id="5"/>
    </w:p>
    <w:p w:rsidR="000E3330" w:rsidRDefault="000E3330" w:rsidP="000E3330">
      <w:pPr>
        <w:rPr>
          <w:rFonts w:hint="eastAsia"/>
        </w:rPr>
      </w:pPr>
      <w:r>
        <w:rPr>
          <w:noProof/>
        </w:rPr>
        <w:drawing>
          <wp:inline distT="0" distB="0" distL="0" distR="0">
            <wp:extent cx="3286125" cy="1123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6125" cy="1123950"/>
                    </a:xfrm>
                    <a:prstGeom prst="rect">
                      <a:avLst/>
                    </a:prstGeom>
                    <a:noFill/>
                    <a:ln w="9525">
                      <a:noFill/>
                      <a:miter lim="800000"/>
                      <a:headEnd/>
                      <a:tailEnd/>
                    </a:ln>
                  </pic:spPr>
                </pic:pic>
              </a:graphicData>
            </a:graphic>
          </wp:inline>
        </w:drawing>
      </w:r>
    </w:p>
    <w:p w:rsidR="000E3330" w:rsidRDefault="000E3330" w:rsidP="000E3330">
      <w:pPr>
        <w:ind w:firstLineChars="650" w:firstLine="1365"/>
        <w:rPr>
          <w:rFonts w:hint="eastAsia"/>
        </w:rPr>
      </w:pPr>
      <w:r>
        <w:rPr>
          <w:rFonts w:hint="eastAsia"/>
        </w:rPr>
        <w:t>图</w:t>
      </w:r>
      <w:r>
        <w:rPr>
          <w:rFonts w:hint="eastAsia"/>
        </w:rPr>
        <w:t xml:space="preserve">1 </w:t>
      </w:r>
      <w:r>
        <w:rPr>
          <w:rFonts w:hint="eastAsia"/>
        </w:rPr>
        <w:t>贝叶斯节点工作流</w:t>
      </w:r>
    </w:p>
    <w:p w:rsidR="000E3330" w:rsidRDefault="000E3330" w:rsidP="000E3330">
      <w:pPr>
        <w:rPr>
          <w:rFonts w:hint="eastAsia"/>
        </w:rPr>
      </w:pPr>
    </w:p>
    <w:p w:rsidR="000E3330" w:rsidRPr="000E3330" w:rsidRDefault="000E3330" w:rsidP="000E3330">
      <w:pPr>
        <w:spacing w:line="360" w:lineRule="auto"/>
        <w:ind w:firstLineChars="200" w:firstLine="420"/>
      </w:pPr>
      <w:r>
        <w:rPr>
          <w:rFonts w:hint="eastAsia"/>
        </w:rPr>
        <w:t>首先为贝叶斯节点连接输入数据。输入数据中必须包含类型为标称量的字段。以</w:t>
      </w:r>
      <w:r w:rsidRPr="000E3330">
        <w:t>iris.csv</w:t>
      </w:r>
      <w:r>
        <w:t>数据集为例</w:t>
      </w:r>
      <w:r>
        <w:rPr>
          <w:rFonts w:hint="eastAsia"/>
        </w:rPr>
        <w:t>。</w:t>
      </w:r>
    </w:p>
    <w:p w:rsidR="00403F9F" w:rsidRDefault="00A47601" w:rsidP="004B2D0D">
      <w:pPr>
        <w:pStyle w:val="3"/>
        <w:numPr>
          <w:ilvl w:val="2"/>
          <w:numId w:val="3"/>
        </w:numPr>
        <w:rPr>
          <w:rFonts w:hint="eastAsia"/>
        </w:rPr>
      </w:pPr>
      <w:bookmarkStart w:id="6" w:name="_Toc426114953"/>
      <w:r>
        <w:t>设置</w:t>
      </w:r>
      <w:bookmarkEnd w:id="6"/>
    </w:p>
    <w:p w:rsidR="00A47601" w:rsidRDefault="00A47601" w:rsidP="00A47601">
      <w:pPr>
        <w:rPr>
          <w:rFonts w:hint="eastAsia"/>
        </w:rPr>
      </w:pPr>
      <w:r>
        <w:rPr>
          <w:noProof/>
        </w:rPr>
        <w:drawing>
          <wp:inline distT="0" distB="0" distL="0" distR="0">
            <wp:extent cx="5276850" cy="39624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76850" cy="3962400"/>
                    </a:xfrm>
                    <a:prstGeom prst="rect">
                      <a:avLst/>
                    </a:prstGeom>
                    <a:noFill/>
                    <a:ln w="9525">
                      <a:noFill/>
                      <a:miter lim="800000"/>
                      <a:headEnd/>
                      <a:tailEnd/>
                    </a:ln>
                  </pic:spPr>
                </pic:pic>
              </a:graphicData>
            </a:graphic>
          </wp:inline>
        </w:drawing>
      </w:r>
    </w:p>
    <w:p w:rsidR="00A47601" w:rsidRPr="00A47601" w:rsidRDefault="00A47601" w:rsidP="00A47601">
      <w:pPr>
        <w:ind w:firstLineChars="1150" w:firstLine="2415"/>
      </w:pPr>
      <w:r>
        <w:rPr>
          <w:rFonts w:hint="eastAsia"/>
        </w:rPr>
        <w:lastRenderedPageBreak/>
        <w:t>图</w:t>
      </w:r>
      <w:r>
        <w:rPr>
          <w:rFonts w:hint="eastAsia"/>
        </w:rPr>
        <w:t xml:space="preserve">2 </w:t>
      </w:r>
      <w:r>
        <w:rPr>
          <w:rFonts w:hint="eastAsia"/>
        </w:rPr>
        <w:t>贝叶斯节点数据选择设置</w:t>
      </w:r>
    </w:p>
    <w:p w:rsidR="00403F9F" w:rsidRDefault="00403F9F" w:rsidP="00403F9F">
      <w:pPr>
        <w:rPr>
          <w:rFonts w:hint="eastAsia"/>
        </w:rPr>
      </w:pPr>
    </w:p>
    <w:p w:rsidR="00A47601" w:rsidRDefault="00A47601" w:rsidP="00A47601">
      <w:pPr>
        <w:spacing w:line="360" w:lineRule="auto"/>
        <w:ind w:firstLineChars="200" w:firstLine="420"/>
        <w:rPr>
          <w:rFonts w:hint="eastAsia"/>
        </w:rPr>
      </w:pPr>
      <w:r>
        <w:rPr>
          <w:rFonts w:hint="eastAsia"/>
        </w:rPr>
        <w:t>选择数据集中的标称量字段作为分类的目标列，并且在下方表格中选中要作为特征属性参与分类的列。</w:t>
      </w:r>
    </w:p>
    <w:p w:rsidR="00A47601" w:rsidRDefault="00A47601" w:rsidP="00A47601">
      <w:pPr>
        <w:spacing w:line="360" w:lineRule="auto"/>
        <w:ind w:firstLineChars="200" w:firstLine="420"/>
        <w:rPr>
          <w:rFonts w:hint="eastAsia"/>
        </w:rPr>
      </w:pPr>
      <w:r>
        <w:rPr>
          <w:rFonts w:hint="eastAsia"/>
        </w:rPr>
        <w:t>切换到模型页签，如图。</w:t>
      </w:r>
    </w:p>
    <w:p w:rsidR="00A47601" w:rsidRDefault="00A47601" w:rsidP="00A47601">
      <w:pPr>
        <w:spacing w:line="360" w:lineRule="auto"/>
        <w:rPr>
          <w:rFonts w:hint="eastAsia"/>
        </w:rPr>
      </w:pPr>
      <w:r>
        <w:rPr>
          <w:noProof/>
        </w:rPr>
        <w:drawing>
          <wp:inline distT="0" distB="0" distL="0" distR="0">
            <wp:extent cx="5267325" cy="39814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67325" cy="3981450"/>
                    </a:xfrm>
                    <a:prstGeom prst="rect">
                      <a:avLst/>
                    </a:prstGeom>
                    <a:noFill/>
                    <a:ln w="9525">
                      <a:noFill/>
                      <a:miter lim="800000"/>
                      <a:headEnd/>
                      <a:tailEnd/>
                    </a:ln>
                  </pic:spPr>
                </pic:pic>
              </a:graphicData>
            </a:graphic>
          </wp:inline>
        </w:drawing>
      </w:r>
    </w:p>
    <w:p w:rsidR="00A47601" w:rsidRDefault="00A47601" w:rsidP="00A47601">
      <w:pPr>
        <w:spacing w:line="360" w:lineRule="auto"/>
        <w:ind w:firstLineChars="1200" w:firstLine="2520"/>
        <w:rPr>
          <w:rFonts w:hint="eastAsia"/>
        </w:rPr>
      </w:pPr>
      <w:r>
        <w:t>图</w:t>
      </w:r>
      <w:r>
        <w:rPr>
          <w:rFonts w:hint="eastAsia"/>
        </w:rPr>
        <w:t xml:space="preserve">3 </w:t>
      </w:r>
      <w:r>
        <w:rPr>
          <w:rFonts w:hint="eastAsia"/>
        </w:rPr>
        <w:t>贝叶斯算法参数设置</w:t>
      </w:r>
    </w:p>
    <w:p w:rsidR="00A47601" w:rsidRDefault="00A47601" w:rsidP="00A47601">
      <w:pPr>
        <w:spacing w:line="360" w:lineRule="auto"/>
        <w:rPr>
          <w:rFonts w:hint="eastAsia"/>
        </w:rPr>
      </w:pPr>
    </w:p>
    <w:p w:rsidR="00A47601" w:rsidRDefault="00A47601" w:rsidP="00A47601">
      <w:pPr>
        <w:spacing w:line="360" w:lineRule="auto"/>
        <w:ind w:firstLineChars="200" w:firstLine="420"/>
        <w:rPr>
          <w:rFonts w:hint="eastAsia"/>
        </w:rPr>
      </w:pPr>
      <w:r>
        <w:t>注意</w:t>
      </w:r>
      <w:r>
        <w:rPr>
          <w:rFonts w:hint="eastAsia"/>
        </w:rPr>
        <w:t>：</w:t>
      </w:r>
      <w:r>
        <w:t>模型页签中的默认概率表示上文中提到的</w:t>
      </w:r>
      <w:r>
        <w:t>Laplace</w:t>
      </w:r>
      <w:r>
        <w:t>校准参数</w:t>
      </w:r>
      <w:r>
        <w:rPr>
          <w:rFonts w:hint="eastAsia"/>
        </w:rPr>
        <w:t>，</w:t>
      </w:r>
      <w:r>
        <w:t>最大分类个数不能小于分类目标列标称量的个数</w:t>
      </w:r>
      <w:r>
        <w:rPr>
          <w:rFonts w:hint="eastAsia"/>
        </w:rPr>
        <w:t>。</w:t>
      </w:r>
    </w:p>
    <w:p w:rsidR="00A47601" w:rsidRDefault="00A47601" w:rsidP="00A47601">
      <w:pPr>
        <w:pStyle w:val="1"/>
        <w:numPr>
          <w:ilvl w:val="0"/>
          <w:numId w:val="3"/>
        </w:numPr>
        <w:rPr>
          <w:rFonts w:hint="eastAsia"/>
        </w:rPr>
      </w:pPr>
      <w:bookmarkStart w:id="7" w:name="_Toc426114954"/>
      <w:r>
        <w:t>贝叶斯</w:t>
      </w:r>
      <w:r>
        <w:rPr>
          <w:rFonts w:hint="eastAsia"/>
        </w:rPr>
        <w:t>分类</w:t>
      </w:r>
      <w:r>
        <w:t>结果</w:t>
      </w:r>
      <w:bookmarkEnd w:id="7"/>
    </w:p>
    <w:p w:rsidR="008608AF" w:rsidRDefault="008608AF" w:rsidP="008608AF">
      <w:pPr>
        <w:rPr>
          <w:rFonts w:hint="eastAsia"/>
        </w:rPr>
      </w:pPr>
      <w:r>
        <w:rPr>
          <w:rFonts w:hint="eastAsia"/>
        </w:rPr>
        <w:t>使用训练结果对数据进行分类得到结果如图</w:t>
      </w:r>
    </w:p>
    <w:p w:rsidR="008608AF" w:rsidRDefault="008608AF" w:rsidP="008608AF">
      <w:pPr>
        <w:rPr>
          <w:rFonts w:hint="eastAsia"/>
        </w:rPr>
      </w:pPr>
      <w:r>
        <w:rPr>
          <w:noProof/>
        </w:rPr>
        <w:lastRenderedPageBreak/>
        <w:drawing>
          <wp:inline distT="0" distB="0" distL="0" distR="0">
            <wp:extent cx="5267325" cy="24669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67325" cy="2466975"/>
                    </a:xfrm>
                    <a:prstGeom prst="rect">
                      <a:avLst/>
                    </a:prstGeom>
                    <a:noFill/>
                    <a:ln w="9525">
                      <a:noFill/>
                      <a:miter lim="800000"/>
                      <a:headEnd/>
                      <a:tailEnd/>
                    </a:ln>
                  </pic:spPr>
                </pic:pic>
              </a:graphicData>
            </a:graphic>
          </wp:inline>
        </w:drawing>
      </w:r>
    </w:p>
    <w:p w:rsidR="008608AF" w:rsidRPr="008608AF" w:rsidRDefault="008608AF" w:rsidP="008608AF">
      <w:pPr>
        <w:ind w:firstLineChars="1600" w:firstLine="3360"/>
      </w:pPr>
      <w:r>
        <w:rPr>
          <w:rFonts w:hint="eastAsia"/>
        </w:rPr>
        <w:t>图</w:t>
      </w:r>
      <w:r>
        <w:rPr>
          <w:rFonts w:hint="eastAsia"/>
        </w:rPr>
        <w:t xml:space="preserve">5 </w:t>
      </w:r>
      <w:r>
        <w:rPr>
          <w:rFonts w:hint="eastAsia"/>
        </w:rPr>
        <w:t>分类结果</w:t>
      </w:r>
    </w:p>
    <w:p w:rsidR="00A47601" w:rsidRDefault="00A47601" w:rsidP="00A47601">
      <w:pPr>
        <w:spacing w:line="360" w:lineRule="auto"/>
        <w:rPr>
          <w:rFonts w:hint="eastAsia"/>
        </w:rPr>
      </w:pPr>
    </w:p>
    <w:p w:rsidR="008608AF" w:rsidRPr="00A47601" w:rsidRDefault="008608AF" w:rsidP="00A47601">
      <w:pPr>
        <w:spacing w:line="360" w:lineRule="auto"/>
      </w:pPr>
      <w:r>
        <w:rPr>
          <w:rFonts w:hint="eastAsia"/>
        </w:rPr>
        <w:t>在上图中，前几列是分类数据中的列，最后一列是朴素贝叶斯算法对该项的分类，中间的几列是该行在各个分类下的概率，取最大概率的分类做为该行的分类。</w:t>
      </w:r>
    </w:p>
    <w:sectPr w:rsidR="008608AF" w:rsidRPr="00A47601" w:rsidSect="00983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00" w:rsidRDefault="00241E00" w:rsidP="00403F9F">
      <w:r>
        <w:separator/>
      </w:r>
    </w:p>
  </w:endnote>
  <w:endnote w:type="continuationSeparator" w:id="1">
    <w:p w:rsidR="00241E00" w:rsidRDefault="00241E00" w:rsidP="0040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00" w:rsidRDefault="00241E00" w:rsidP="00403F9F">
      <w:r>
        <w:separator/>
      </w:r>
    </w:p>
  </w:footnote>
  <w:footnote w:type="continuationSeparator" w:id="1">
    <w:p w:rsidR="00241E00" w:rsidRDefault="00241E00" w:rsidP="0040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10E"/>
    <w:multiLevelType w:val="multilevel"/>
    <w:tmpl w:val="9E1296F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8A270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6DC61C4"/>
    <w:multiLevelType w:val="multilevel"/>
    <w:tmpl w:val="20DE315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DD4"/>
    <w:rsid w:val="0000215E"/>
    <w:rsid w:val="00005E95"/>
    <w:rsid w:val="000101D7"/>
    <w:rsid w:val="000137CC"/>
    <w:rsid w:val="000167EA"/>
    <w:rsid w:val="00017AC7"/>
    <w:rsid w:val="00032157"/>
    <w:rsid w:val="00036384"/>
    <w:rsid w:val="00037FE2"/>
    <w:rsid w:val="00040A3F"/>
    <w:rsid w:val="00042921"/>
    <w:rsid w:val="000452EF"/>
    <w:rsid w:val="00046F6C"/>
    <w:rsid w:val="00056154"/>
    <w:rsid w:val="000569A6"/>
    <w:rsid w:val="00060A84"/>
    <w:rsid w:val="0006781A"/>
    <w:rsid w:val="000754C1"/>
    <w:rsid w:val="00084464"/>
    <w:rsid w:val="0008489A"/>
    <w:rsid w:val="00087B8A"/>
    <w:rsid w:val="000A0E7F"/>
    <w:rsid w:val="000B13AE"/>
    <w:rsid w:val="000C3493"/>
    <w:rsid w:val="000C7092"/>
    <w:rsid w:val="000C7121"/>
    <w:rsid w:val="000D0BE5"/>
    <w:rsid w:val="000D3767"/>
    <w:rsid w:val="000E3330"/>
    <w:rsid w:val="000E4BDE"/>
    <w:rsid w:val="00104C61"/>
    <w:rsid w:val="00107B87"/>
    <w:rsid w:val="00111B68"/>
    <w:rsid w:val="00112187"/>
    <w:rsid w:val="00112902"/>
    <w:rsid w:val="00117699"/>
    <w:rsid w:val="00120BCA"/>
    <w:rsid w:val="00122064"/>
    <w:rsid w:val="00132D81"/>
    <w:rsid w:val="001330AD"/>
    <w:rsid w:val="00141251"/>
    <w:rsid w:val="00157E21"/>
    <w:rsid w:val="00162FCB"/>
    <w:rsid w:val="00164F71"/>
    <w:rsid w:val="001669A7"/>
    <w:rsid w:val="001710DD"/>
    <w:rsid w:val="00171BA8"/>
    <w:rsid w:val="0017216F"/>
    <w:rsid w:val="00185572"/>
    <w:rsid w:val="00185826"/>
    <w:rsid w:val="001859EB"/>
    <w:rsid w:val="00187171"/>
    <w:rsid w:val="001A5DE5"/>
    <w:rsid w:val="001A7EAA"/>
    <w:rsid w:val="001B4E26"/>
    <w:rsid w:val="001C1D9B"/>
    <w:rsid w:val="001C444C"/>
    <w:rsid w:val="001C7C61"/>
    <w:rsid w:val="001D54A5"/>
    <w:rsid w:val="001D75A4"/>
    <w:rsid w:val="001F1C7C"/>
    <w:rsid w:val="001F653E"/>
    <w:rsid w:val="00226D55"/>
    <w:rsid w:val="0023006E"/>
    <w:rsid w:val="00241E00"/>
    <w:rsid w:val="00251AC9"/>
    <w:rsid w:val="00255487"/>
    <w:rsid w:val="00255668"/>
    <w:rsid w:val="00263FCC"/>
    <w:rsid w:val="002673E0"/>
    <w:rsid w:val="00275CFD"/>
    <w:rsid w:val="00284441"/>
    <w:rsid w:val="00296C1E"/>
    <w:rsid w:val="002B4D95"/>
    <w:rsid w:val="002E23FC"/>
    <w:rsid w:val="002E5D23"/>
    <w:rsid w:val="002E6432"/>
    <w:rsid w:val="002E6528"/>
    <w:rsid w:val="002F14C6"/>
    <w:rsid w:val="002F1B5E"/>
    <w:rsid w:val="002F3D5A"/>
    <w:rsid w:val="002F4EBB"/>
    <w:rsid w:val="002F7648"/>
    <w:rsid w:val="002F77F8"/>
    <w:rsid w:val="003061FE"/>
    <w:rsid w:val="00312205"/>
    <w:rsid w:val="003132E7"/>
    <w:rsid w:val="00314520"/>
    <w:rsid w:val="0031497E"/>
    <w:rsid w:val="00325812"/>
    <w:rsid w:val="00332805"/>
    <w:rsid w:val="00333D75"/>
    <w:rsid w:val="00335424"/>
    <w:rsid w:val="003417D4"/>
    <w:rsid w:val="00341CC2"/>
    <w:rsid w:val="00344B6A"/>
    <w:rsid w:val="00352001"/>
    <w:rsid w:val="003626A8"/>
    <w:rsid w:val="00364CCD"/>
    <w:rsid w:val="00372960"/>
    <w:rsid w:val="003802CE"/>
    <w:rsid w:val="003822DC"/>
    <w:rsid w:val="003837EE"/>
    <w:rsid w:val="00391973"/>
    <w:rsid w:val="003A0166"/>
    <w:rsid w:val="003A45FA"/>
    <w:rsid w:val="003A705F"/>
    <w:rsid w:val="003B2BE3"/>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302C8"/>
    <w:rsid w:val="004335A0"/>
    <w:rsid w:val="00437D52"/>
    <w:rsid w:val="004438BB"/>
    <w:rsid w:val="00450DD9"/>
    <w:rsid w:val="00456D56"/>
    <w:rsid w:val="00457F1C"/>
    <w:rsid w:val="00460F0E"/>
    <w:rsid w:val="0046292A"/>
    <w:rsid w:val="00463991"/>
    <w:rsid w:val="00467FDE"/>
    <w:rsid w:val="00484D0F"/>
    <w:rsid w:val="004A2EEB"/>
    <w:rsid w:val="004B2D0D"/>
    <w:rsid w:val="004B4AA9"/>
    <w:rsid w:val="004C3C0D"/>
    <w:rsid w:val="004D048A"/>
    <w:rsid w:val="004D0525"/>
    <w:rsid w:val="004D1657"/>
    <w:rsid w:val="004E43A7"/>
    <w:rsid w:val="004F1BC5"/>
    <w:rsid w:val="004F66EB"/>
    <w:rsid w:val="00501B28"/>
    <w:rsid w:val="00512CA2"/>
    <w:rsid w:val="0052022D"/>
    <w:rsid w:val="00540D8D"/>
    <w:rsid w:val="00543D0B"/>
    <w:rsid w:val="00546FF5"/>
    <w:rsid w:val="0055282F"/>
    <w:rsid w:val="005574E7"/>
    <w:rsid w:val="005601F9"/>
    <w:rsid w:val="00560778"/>
    <w:rsid w:val="00573084"/>
    <w:rsid w:val="005742D1"/>
    <w:rsid w:val="00575BFC"/>
    <w:rsid w:val="00576F2D"/>
    <w:rsid w:val="00583ABA"/>
    <w:rsid w:val="00593481"/>
    <w:rsid w:val="00593BBF"/>
    <w:rsid w:val="0059626D"/>
    <w:rsid w:val="005B33E0"/>
    <w:rsid w:val="005B4F6F"/>
    <w:rsid w:val="005B7E61"/>
    <w:rsid w:val="005C07A8"/>
    <w:rsid w:val="005C3902"/>
    <w:rsid w:val="005C5056"/>
    <w:rsid w:val="005C5D34"/>
    <w:rsid w:val="005C67A3"/>
    <w:rsid w:val="005C74DD"/>
    <w:rsid w:val="005D4B3A"/>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650E"/>
    <w:rsid w:val="00682864"/>
    <w:rsid w:val="00682989"/>
    <w:rsid w:val="006958A5"/>
    <w:rsid w:val="006A09E5"/>
    <w:rsid w:val="006A3E32"/>
    <w:rsid w:val="006B2885"/>
    <w:rsid w:val="006B5F66"/>
    <w:rsid w:val="006B646E"/>
    <w:rsid w:val="006D531B"/>
    <w:rsid w:val="006D6F1B"/>
    <w:rsid w:val="006E05D9"/>
    <w:rsid w:val="006E16BE"/>
    <w:rsid w:val="006E34ED"/>
    <w:rsid w:val="006E7F68"/>
    <w:rsid w:val="006F3A03"/>
    <w:rsid w:val="007001AD"/>
    <w:rsid w:val="0070094B"/>
    <w:rsid w:val="00705C69"/>
    <w:rsid w:val="00730408"/>
    <w:rsid w:val="00735B11"/>
    <w:rsid w:val="00755DA6"/>
    <w:rsid w:val="00762045"/>
    <w:rsid w:val="00765A6B"/>
    <w:rsid w:val="00767134"/>
    <w:rsid w:val="00774C9A"/>
    <w:rsid w:val="00783FC6"/>
    <w:rsid w:val="0078638D"/>
    <w:rsid w:val="00794906"/>
    <w:rsid w:val="0079521C"/>
    <w:rsid w:val="00795D86"/>
    <w:rsid w:val="00797B9D"/>
    <w:rsid w:val="007A1FE0"/>
    <w:rsid w:val="007A267E"/>
    <w:rsid w:val="007A2AF1"/>
    <w:rsid w:val="007B37A0"/>
    <w:rsid w:val="007B3DC8"/>
    <w:rsid w:val="007C69C6"/>
    <w:rsid w:val="007D166B"/>
    <w:rsid w:val="007D7661"/>
    <w:rsid w:val="007F7D8F"/>
    <w:rsid w:val="00800316"/>
    <w:rsid w:val="008053CB"/>
    <w:rsid w:val="00820D3A"/>
    <w:rsid w:val="008301BD"/>
    <w:rsid w:val="00835C82"/>
    <w:rsid w:val="00837260"/>
    <w:rsid w:val="008510D9"/>
    <w:rsid w:val="00851FB2"/>
    <w:rsid w:val="008608AF"/>
    <w:rsid w:val="00862255"/>
    <w:rsid w:val="00865937"/>
    <w:rsid w:val="00870388"/>
    <w:rsid w:val="008704E1"/>
    <w:rsid w:val="00871AFB"/>
    <w:rsid w:val="008736B8"/>
    <w:rsid w:val="00881890"/>
    <w:rsid w:val="008879FD"/>
    <w:rsid w:val="008A5E47"/>
    <w:rsid w:val="008B1026"/>
    <w:rsid w:val="008B520C"/>
    <w:rsid w:val="008B73AB"/>
    <w:rsid w:val="008C7026"/>
    <w:rsid w:val="008C7660"/>
    <w:rsid w:val="008D2B13"/>
    <w:rsid w:val="008D6030"/>
    <w:rsid w:val="008E326E"/>
    <w:rsid w:val="008F787A"/>
    <w:rsid w:val="00900C21"/>
    <w:rsid w:val="00904DF0"/>
    <w:rsid w:val="0091376D"/>
    <w:rsid w:val="009153F5"/>
    <w:rsid w:val="0092029F"/>
    <w:rsid w:val="00922780"/>
    <w:rsid w:val="00931FDF"/>
    <w:rsid w:val="0093321D"/>
    <w:rsid w:val="009463F1"/>
    <w:rsid w:val="009479E6"/>
    <w:rsid w:val="00951171"/>
    <w:rsid w:val="0095750A"/>
    <w:rsid w:val="0097374D"/>
    <w:rsid w:val="00983323"/>
    <w:rsid w:val="00992687"/>
    <w:rsid w:val="009A0438"/>
    <w:rsid w:val="009A5933"/>
    <w:rsid w:val="009A6268"/>
    <w:rsid w:val="009B038C"/>
    <w:rsid w:val="009B05E1"/>
    <w:rsid w:val="009B1030"/>
    <w:rsid w:val="009D7DAD"/>
    <w:rsid w:val="00A0279E"/>
    <w:rsid w:val="00A03302"/>
    <w:rsid w:val="00A04EBB"/>
    <w:rsid w:val="00A13B47"/>
    <w:rsid w:val="00A20B3D"/>
    <w:rsid w:val="00A30E74"/>
    <w:rsid w:val="00A3426C"/>
    <w:rsid w:val="00A422A9"/>
    <w:rsid w:val="00A43A3A"/>
    <w:rsid w:val="00A45DDE"/>
    <w:rsid w:val="00A46296"/>
    <w:rsid w:val="00A47601"/>
    <w:rsid w:val="00A56A21"/>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47402"/>
    <w:rsid w:val="00B4741E"/>
    <w:rsid w:val="00B47E8A"/>
    <w:rsid w:val="00B52357"/>
    <w:rsid w:val="00B5456F"/>
    <w:rsid w:val="00B54799"/>
    <w:rsid w:val="00B561D2"/>
    <w:rsid w:val="00B61056"/>
    <w:rsid w:val="00B64E37"/>
    <w:rsid w:val="00B6586F"/>
    <w:rsid w:val="00B66137"/>
    <w:rsid w:val="00B67038"/>
    <w:rsid w:val="00B70DB3"/>
    <w:rsid w:val="00B7334D"/>
    <w:rsid w:val="00B737BB"/>
    <w:rsid w:val="00B75659"/>
    <w:rsid w:val="00B82399"/>
    <w:rsid w:val="00B8453A"/>
    <w:rsid w:val="00B9340A"/>
    <w:rsid w:val="00B9487D"/>
    <w:rsid w:val="00B95B4E"/>
    <w:rsid w:val="00BA0893"/>
    <w:rsid w:val="00BB1BE1"/>
    <w:rsid w:val="00BB2183"/>
    <w:rsid w:val="00BB4E85"/>
    <w:rsid w:val="00BC0D0C"/>
    <w:rsid w:val="00BC54E1"/>
    <w:rsid w:val="00BD091C"/>
    <w:rsid w:val="00BD6F7D"/>
    <w:rsid w:val="00BF6DD4"/>
    <w:rsid w:val="00C0397A"/>
    <w:rsid w:val="00C05CB2"/>
    <w:rsid w:val="00C0738F"/>
    <w:rsid w:val="00C1007C"/>
    <w:rsid w:val="00C15961"/>
    <w:rsid w:val="00C172A8"/>
    <w:rsid w:val="00C21435"/>
    <w:rsid w:val="00C248E1"/>
    <w:rsid w:val="00C273A0"/>
    <w:rsid w:val="00C32E05"/>
    <w:rsid w:val="00C36EDD"/>
    <w:rsid w:val="00C472FF"/>
    <w:rsid w:val="00C47F67"/>
    <w:rsid w:val="00C53083"/>
    <w:rsid w:val="00C57543"/>
    <w:rsid w:val="00C60B4D"/>
    <w:rsid w:val="00C61A58"/>
    <w:rsid w:val="00C65698"/>
    <w:rsid w:val="00C819E1"/>
    <w:rsid w:val="00C81F13"/>
    <w:rsid w:val="00C821EA"/>
    <w:rsid w:val="00CA0251"/>
    <w:rsid w:val="00CA170B"/>
    <w:rsid w:val="00CA1F98"/>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159C"/>
    <w:rsid w:val="00D35CE8"/>
    <w:rsid w:val="00D4161A"/>
    <w:rsid w:val="00D44848"/>
    <w:rsid w:val="00D560CF"/>
    <w:rsid w:val="00D64A1B"/>
    <w:rsid w:val="00D67F3B"/>
    <w:rsid w:val="00D70808"/>
    <w:rsid w:val="00D74B82"/>
    <w:rsid w:val="00D82F7D"/>
    <w:rsid w:val="00D911FD"/>
    <w:rsid w:val="00DA3C56"/>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7EE4"/>
    <w:rsid w:val="00E101F9"/>
    <w:rsid w:val="00E11668"/>
    <w:rsid w:val="00E126A2"/>
    <w:rsid w:val="00E144BD"/>
    <w:rsid w:val="00E20BB4"/>
    <w:rsid w:val="00E2740A"/>
    <w:rsid w:val="00E378C1"/>
    <w:rsid w:val="00E41A3C"/>
    <w:rsid w:val="00E428E0"/>
    <w:rsid w:val="00E42B6F"/>
    <w:rsid w:val="00E42E8D"/>
    <w:rsid w:val="00E50C0C"/>
    <w:rsid w:val="00E533EA"/>
    <w:rsid w:val="00E56C71"/>
    <w:rsid w:val="00E708A6"/>
    <w:rsid w:val="00E84EB8"/>
    <w:rsid w:val="00E912CB"/>
    <w:rsid w:val="00E949CD"/>
    <w:rsid w:val="00E95A92"/>
    <w:rsid w:val="00EA4E75"/>
    <w:rsid w:val="00EA78C4"/>
    <w:rsid w:val="00EB26B2"/>
    <w:rsid w:val="00EB3D1B"/>
    <w:rsid w:val="00EC306A"/>
    <w:rsid w:val="00ED0286"/>
    <w:rsid w:val="00ED0D5A"/>
    <w:rsid w:val="00ED1758"/>
    <w:rsid w:val="00EE63E5"/>
    <w:rsid w:val="00F030EC"/>
    <w:rsid w:val="00F138F0"/>
    <w:rsid w:val="00F1758A"/>
    <w:rsid w:val="00F208E7"/>
    <w:rsid w:val="00F26865"/>
    <w:rsid w:val="00F350EC"/>
    <w:rsid w:val="00F41590"/>
    <w:rsid w:val="00F47FD3"/>
    <w:rsid w:val="00F50BD8"/>
    <w:rsid w:val="00F53B5B"/>
    <w:rsid w:val="00F579A9"/>
    <w:rsid w:val="00F60F82"/>
    <w:rsid w:val="00F70200"/>
    <w:rsid w:val="00F7785E"/>
    <w:rsid w:val="00F81B53"/>
    <w:rsid w:val="00F828DD"/>
    <w:rsid w:val="00F8327A"/>
    <w:rsid w:val="00F869AF"/>
    <w:rsid w:val="00F87915"/>
    <w:rsid w:val="00FA04B8"/>
    <w:rsid w:val="00FA1A81"/>
    <w:rsid w:val="00FA3FDB"/>
    <w:rsid w:val="00FA5CA5"/>
    <w:rsid w:val="00FB3739"/>
    <w:rsid w:val="00FB735F"/>
    <w:rsid w:val="00FC296C"/>
    <w:rsid w:val="00FC52EF"/>
    <w:rsid w:val="00FD128D"/>
    <w:rsid w:val="00FD4A7D"/>
    <w:rsid w:val="00FD7B92"/>
    <w:rsid w:val="00FF00B9"/>
    <w:rsid w:val="00FF0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23"/>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D3159C"/>
    <w:rPr>
      <w:sz w:val="18"/>
      <w:szCs w:val="18"/>
    </w:rPr>
  </w:style>
  <w:style w:type="character" w:customStyle="1" w:styleId="Char1">
    <w:name w:val="批注框文本 Char"/>
    <w:basedOn w:val="a0"/>
    <w:link w:val="a6"/>
    <w:uiPriority w:val="99"/>
    <w:semiHidden/>
    <w:rsid w:val="00D3159C"/>
    <w:rPr>
      <w:sz w:val="18"/>
      <w:szCs w:val="18"/>
    </w:rPr>
  </w:style>
  <w:style w:type="character" w:styleId="a7">
    <w:name w:val="Placeholder Text"/>
    <w:basedOn w:val="a0"/>
    <w:uiPriority w:val="99"/>
    <w:semiHidden/>
    <w:rsid w:val="004B2D0D"/>
    <w:rPr>
      <w:color w:val="808080"/>
    </w:rPr>
  </w:style>
  <w:style w:type="paragraph" w:styleId="a8">
    <w:name w:val="List Paragraph"/>
    <w:basedOn w:val="a"/>
    <w:uiPriority w:val="34"/>
    <w:qFormat/>
    <w:rsid w:val="004B2D0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731"/>
    <w:rsid w:val="001E61E2"/>
    <w:rsid w:val="00CF6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673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7E5A-6EAB-4E1C-8BC6-A3C35638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k49</dc:creator>
  <cp:lastModifiedBy>admini</cp:lastModifiedBy>
  <cp:revision>4</cp:revision>
  <dcterms:created xsi:type="dcterms:W3CDTF">2015-07-31T04:32:00Z</dcterms:created>
  <dcterms:modified xsi:type="dcterms:W3CDTF">2015-07-31T06:07:00Z</dcterms:modified>
</cp:coreProperties>
</file>