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F85ED8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浅谈关联规则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F85ED8">
        <w:rPr>
          <w:rFonts w:hint="eastAsia"/>
        </w:rPr>
        <w:t>张青松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062CAF" w:rsidRDefault="006B421A">
          <w:pPr>
            <w:pStyle w:val="10"/>
            <w:tabs>
              <w:tab w:val="right" w:leader="dot" w:pos="8296"/>
            </w:tabs>
            <w:rPr>
              <w:noProof/>
            </w:rPr>
          </w:pPr>
          <w:r w:rsidRPr="006B421A">
            <w:fldChar w:fldCharType="begin"/>
          </w:r>
          <w:r w:rsidR="00403F9F">
            <w:instrText xml:space="preserve"> TOC \o "1-3" \h \z \u </w:instrText>
          </w:r>
          <w:r w:rsidRPr="006B421A">
            <w:fldChar w:fldCharType="separate"/>
          </w:r>
          <w:hyperlink w:anchor="_Toc420155666" w:history="1">
            <w:r w:rsidR="00062CAF" w:rsidRPr="00236304">
              <w:rPr>
                <w:rStyle w:val="a5"/>
                <w:rFonts w:hint="eastAsia"/>
                <w:noProof/>
              </w:rPr>
              <w:t>关联规则基本理论</w:t>
            </w:r>
            <w:r w:rsidR="00062C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CAF">
              <w:rPr>
                <w:noProof/>
                <w:webHidden/>
              </w:rPr>
              <w:instrText xml:space="preserve"> PAGEREF _Toc420155666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C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CAF" w:rsidRDefault="006B421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155667" w:history="1">
            <w:r w:rsidR="00062CAF" w:rsidRPr="00236304">
              <w:rPr>
                <w:rStyle w:val="a5"/>
                <w:noProof/>
              </w:rPr>
              <w:t>1.1.</w:t>
            </w:r>
            <w:r w:rsidR="00062CAF">
              <w:rPr>
                <w:noProof/>
              </w:rPr>
              <w:tab/>
            </w:r>
            <w:r w:rsidR="00062CAF" w:rsidRPr="00236304">
              <w:rPr>
                <w:rStyle w:val="a5"/>
                <w:rFonts w:hint="eastAsia"/>
                <w:noProof/>
              </w:rPr>
              <w:t>关联规则基本概念</w:t>
            </w:r>
            <w:r w:rsidR="00062C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CAF">
              <w:rPr>
                <w:noProof/>
                <w:webHidden/>
              </w:rPr>
              <w:instrText xml:space="preserve"> PAGEREF _Toc420155667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C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2CAF" w:rsidRDefault="006B421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155668" w:history="1">
            <w:r w:rsidR="00062CAF" w:rsidRPr="00236304">
              <w:rPr>
                <w:rStyle w:val="a5"/>
                <w:noProof/>
              </w:rPr>
              <w:t>1.2.</w:t>
            </w:r>
            <w:r w:rsidR="00062CAF">
              <w:rPr>
                <w:noProof/>
              </w:rPr>
              <w:tab/>
            </w:r>
            <w:r w:rsidR="00062CAF" w:rsidRPr="00236304">
              <w:rPr>
                <w:rStyle w:val="a5"/>
                <w:rFonts w:hint="eastAsia"/>
                <w:noProof/>
              </w:rPr>
              <w:t>关联分析</w:t>
            </w:r>
            <w:r w:rsidR="00062C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2CAF">
              <w:rPr>
                <w:noProof/>
                <w:webHidden/>
              </w:rPr>
              <w:instrText xml:space="preserve"> PAGEREF _Toc420155668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2C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6B421A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96192D" w:rsidP="00571342">
      <w:pPr>
        <w:pStyle w:val="1"/>
        <w:ind w:left="425"/>
      </w:pPr>
      <w:bookmarkStart w:id="1" w:name="_Toc420155666"/>
      <w:r>
        <w:rPr>
          <w:rFonts w:hint="eastAsia"/>
        </w:rPr>
        <w:t>关联规则基本理论</w:t>
      </w:r>
      <w:bookmarkEnd w:id="1"/>
    </w:p>
    <w:p w:rsidR="00FD3801" w:rsidRPr="002038C2" w:rsidRDefault="0096192D" w:rsidP="002038C2">
      <w:pPr>
        <w:spacing w:line="360" w:lineRule="auto"/>
        <w:ind w:firstLineChars="200" w:firstLine="48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关联规则主要用于从数据集中发现数据项（</w:t>
      </w:r>
      <w:r w:rsidRPr="002038C2">
        <w:rPr>
          <w:rFonts w:hint="eastAsia"/>
          <w:sz w:val="24"/>
          <w:szCs w:val="24"/>
        </w:rPr>
        <w:t>item</w:t>
      </w:r>
      <w:r w:rsidRPr="002038C2">
        <w:rPr>
          <w:rFonts w:hint="eastAsia"/>
          <w:sz w:val="24"/>
          <w:szCs w:val="24"/>
        </w:rPr>
        <w:t>）之间的联系，又称作购物篮分析（</w:t>
      </w:r>
      <w:r w:rsidRPr="002038C2">
        <w:rPr>
          <w:rFonts w:hint="eastAsia"/>
          <w:sz w:val="24"/>
          <w:szCs w:val="24"/>
        </w:rPr>
        <w:t>market basket analysis</w:t>
      </w:r>
      <w:r w:rsidRPr="002038C2">
        <w:rPr>
          <w:rFonts w:hint="eastAsia"/>
          <w:sz w:val="24"/>
          <w:szCs w:val="24"/>
        </w:rPr>
        <w:t>），最著名的应用实例就是啤酒尿布推销策略。</w:t>
      </w:r>
      <w:r w:rsidRPr="002038C2">
        <w:rPr>
          <w:rFonts w:hint="eastAsia"/>
          <w:sz w:val="24"/>
          <w:szCs w:val="24"/>
        </w:rPr>
        <w:t>20</w:t>
      </w:r>
      <w:r w:rsidRPr="002038C2">
        <w:rPr>
          <w:rFonts w:hint="eastAsia"/>
          <w:sz w:val="24"/>
          <w:szCs w:val="24"/>
        </w:rPr>
        <w:t>世纪</w:t>
      </w:r>
      <w:r w:rsidRPr="002038C2">
        <w:rPr>
          <w:rFonts w:hint="eastAsia"/>
          <w:sz w:val="24"/>
          <w:szCs w:val="24"/>
        </w:rPr>
        <w:t>90</w:t>
      </w:r>
      <w:r w:rsidRPr="002038C2">
        <w:rPr>
          <w:rFonts w:hint="eastAsia"/>
          <w:sz w:val="24"/>
          <w:szCs w:val="24"/>
        </w:rPr>
        <w:t>年代，美国沃尔玛曹氏管理人员共同分析销售数据发现，啤酒与尿布两个毫不相关的</w:t>
      </w:r>
      <w:r w:rsidR="00FD3801" w:rsidRPr="002038C2">
        <w:rPr>
          <w:rFonts w:hint="eastAsia"/>
          <w:sz w:val="24"/>
          <w:szCs w:val="24"/>
        </w:rPr>
        <w:t>商品经常会被同时购买。进一步分析发现，在有婴儿的家庭中，大多数是母亲在家照顾婴儿，父亲去超市买尿布，在购买尿布的同时，顺便购买自己喜欢的啤酒，这就导致了啤酒与尿布的这种奇怪的组合。根据这一现象，超市将啤酒与尿布摆放在临近的位置，达到了双向营销的目的。</w:t>
      </w:r>
    </w:p>
    <w:p w:rsidR="00403F9F" w:rsidRDefault="00FD3801" w:rsidP="00833B22">
      <w:pPr>
        <w:pStyle w:val="2"/>
        <w:numPr>
          <w:ilvl w:val="1"/>
          <w:numId w:val="1"/>
        </w:numPr>
        <w:spacing w:line="360" w:lineRule="auto"/>
      </w:pPr>
      <w:bookmarkStart w:id="2" w:name="_Toc420155667"/>
      <w:r>
        <w:t>关联规则基本概念</w:t>
      </w:r>
      <w:bookmarkEnd w:id="2"/>
    </w:p>
    <w:p w:rsidR="00FD3801" w:rsidRPr="002038C2" w:rsidRDefault="00FD3801" w:rsidP="002038C2">
      <w:pPr>
        <w:spacing w:line="360" w:lineRule="auto"/>
        <w:ind w:firstLineChars="200" w:firstLine="48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为说明关联规则的一些概念，通过举例的方法进行。</w:t>
      </w:r>
    </w:p>
    <w:p w:rsidR="008D33C4" w:rsidRPr="002038C2" w:rsidRDefault="008D33C4" w:rsidP="002038C2">
      <w:pPr>
        <w:spacing w:line="360" w:lineRule="auto"/>
        <w:ind w:firstLineChars="200" w:firstLine="48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如果将商场销售的所有商品种类设为一个集合，每种商品（</w:t>
      </w:r>
      <w:r w:rsidRPr="002038C2">
        <w:rPr>
          <w:rFonts w:hint="eastAsia"/>
          <w:sz w:val="24"/>
          <w:szCs w:val="24"/>
        </w:rPr>
        <w:t>item</w:t>
      </w:r>
      <w:r w:rsidRPr="002038C2">
        <w:rPr>
          <w:rFonts w:hint="eastAsia"/>
          <w:sz w:val="24"/>
          <w:szCs w:val="24"/>
        </w:rPr>
        <w:t>）为一个二元的分类变量，其取值为</w:t>
      </w:r>
      <w:r w:rsidRPr="002038C2">
        <w:rPr>
          <w:rFonts w:hint="eastAsia"/>
          <w:sz w:val="24"/>
          <w:szCs w:val="24"/>
        </w:rPr>
        <w:t>True</w:t>
      </w:r>
      <w:r w:rsidRPr="002038C2">
        <w:rPr>
          <w:rFonts w:hint="eastAsia"/>
          <w:sz w:val="24"/>
          <w:szCs w:val="24"/>
        </w:rPr>
        <w:t>或者</w:t>
      </w:r>
      <w:r w:rsidRPr="002038C2">
        <w:rPr>
          <w:rFonts w:hint="eastAsia"/>
          <w:sz w:val="24"/>
          <w:szCs w:val="24"/>
        </w:rPr>
        <w:t>False</w:t>
      </w:r>
      <w:r w:rsidRPr="002038C2">
        <w:rPr>
          <w:rFonts w:hint="eastAsia"/>
          <w:sz w:val="24"/>
          <w:szCs w:val="24"/>
        </w:rPr>
        <w:t>，用来描述时候被某个客户购买。每个客户的购物车就是一个</w:t>
      </w:r>
      <w:r w:rsidRPr="002038C2">
        <w:rPr>
          <w:rFonts w:hint="eastAsia"/>
          <w:sz w:val="24"/>
          <w:szCs w:val="24"/>
        </w:rPr>
        <w:t>boole</w:t>
      </w:r>
      <w:r w:rsidR="00634AA6">
        <w:rPr>
          <w:rFonts w:hint="eastAsia"/>
          <w:sz w:val="24"/>
          <w:szCs w:val="24"/>
        </w:rPr>
        <w:t>a</w:t>
      </w:r>
      <w:r w:rsidRPr="002038C2">
        <w:rPr>
          <w:rFonts w:hint="eastAsia"/>
          <w:sz w:val="24"/>
          <w:szCs w:val="24"/>
        </w:rPr>
        <w:t>n</w:t>
      </w:r>
      <w:r w:rsidRPr="002038C2">
        <w:rPr>
          <w:rFonts w:hint="eastAsia"/>
          <w:sz w:val="24"/>
          <w:szCs w:val="24"/>
        </w:rPr>
        <w:t>值的向量。通过分析这些向量，就可以得到哪些商品往往是被同时购买的。下表显示了四种商品在七个购物车中的购买情况</w:t>
      </w:r>
    </w:p>
    <w:tbl>
      <w:tblPr>
        <w:tblStyle w:val="a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D33C4" w:rsidTr="008D33C4">
        <w:tc>
          <w:tcPr>
            <w:tcW w:w="1704" w:type="dxa"/>
          </w:tcPr>
          <w:p w:rsidR="008D33C4" w:rsidRDefault="008D33C4" w:rsidP="00833B22">
            <w:pPr>
              <w:spacing w:line="360" w:lineRule="auto"/>
            </w:pPr>
          </w:p>
        </w:tc>
        <w:tc>
          <w:tcPr>
            <w:tcW w:w="1704" w:type="dxa"/>
          </w:tcPr>
          <w:p w:rsidR="008D33C4" w:rsidRDefault="008D33C4" w:rsidP="00833B22">
            <w:pPr>
              <w:spacing w:line="360" w:lineRule="auto"/>
            </w:pPr>
            <w:r>
              <w:t>I</w:t>
            </w:r>
            <w:r>
              <w:rPr>
                <w:rFonts w:hint="eastAsia"/>
              </w:rPr>
              <w:t>tem1</w:t>
            </w:r>
          </w:p>
        </w:tc>
        <w:tc>
          <w:tcPr>
            <w:tcW w:w="1704" w:type="dxa"/>
          </w:tcPr>
          <w:p w:rsidR="008D33C4" w:rsidRDefault="008D33C4" w:rsidP="00833B22">
            <w:pPr>
              <w:spacing w:line="360" w:lineRule="auto"/>
            </w:pPr>
            <w:r>
              <w:t>I</w:t>
            </w:r>
            <w:r>
              <w:rPr>
                <w:rFonts w:hint="eastAsia"/>
              </w:rPr>
              <w:t>tem2</w:t>
            </w:r>
          </w:p>
        </w:tc>
        <w:tc>
          <w:tcPr>
            <w:tcW w:w="1705" w:type="dxa"/>
          </w:tcPr>
          <w:p w:rsidR="008D33C4" w:rsidRDefault="008D33C4" w:rsidP="00833B22">
            <w:pPr>
              <w:spacing w:line="360" w:lineRule="auto"/>
            </w:pPr>
            <w:r>
              <w:t>I</w:t>
            </w:r>
            <w:r>
              <w:rPr>
                <w:rFonts w:hint="eastAsia"/>
              </w:rPr>
              <w:t>tem3</w:t>
            </w:r>
          </w:p>
        </w:tc>
        <w:tc>
          <w:tcPr>
            <w:tcW w:w="1705" w:type="dxa"/>
          </w:tcPr>
          <w:p w:rsidR="008D33C4" w:rsidRDefault="008D33C4" w:rsidP="00833B22">
            <w:pPr>
              <w:spacing w:line="360" w:lineRule="auto"/>
            </w:pPr>
            <w:r>
              <w:t>I</w:t>
            </w:r>
            <w:r>
              <w:rPr>
                <w:rFonts w:hint="eastAsia"/>
              </w:rPr>
              <w:t>tem4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t>S</w:t>
            </w:r>
            <w:r>
              <w:rPr>
                <w:rFonts w:hint="eastAsia"/>
              </w:rPr>
              <w:t>hopping1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t>S</w:t>
            </w:r>
            <w:r>
              <w:rPr>
                <w:rFonts w:hint="eastAsia"/>
              </w:rPr>
              <w:t>hopping2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t>S</w:t>
            </w:r>
            <w:r>
              <w:rPr>
                <w:rFonts w:hint="eastAsia"/>
              </w:rPr>
              <w:t>hopping3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t>S</w:t>
            </w:r>
            <w:r>
              <w:rPr>
                <w:rFonts w:hint="eastAsia"/>
              </w:rPr>
              <w:t>hopping4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t>S</w:t>
            </w:r>
            <w:r>
              <w:rPr>
                <w:rFonts w:hint="eastAsia"/>
              </w:rPr>
              <w:t>hopping5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t>S</w:t>
            </w:r>
            <w:r>
              <w:rPr>
                <w:rFonts w:hint="eastAsia"/>
              </w:rPr>
              <w:t>hopping6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8D33C4" w:rsidTr="008D33C4"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lastRenderedPageBreak/>
              <w:t>S</w:t>
            </w:r>
            <w:r>
              <w:rPr>
                <w:rFonts w:hint="eastAsia"/>
              </w:rPr>
              <w:t>hopping7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1704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 w:rsidR="008D33C4" w:rsidRDefault="00660500" w:rsidP="00833B22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</w:tbl>
    <w:p w:rsidR="008D33C4" w:rsidRDefault="008D33C4" w:rsidP="00833B22">
      <w:pPr>
        <w:spacing w:line="360" w:lineRule="auto"/>
      </w:pPr>
    </w:p>
    <w:p w:rsidR="008D33C4" w:rsidRPr="002038C2" w:rsidRDefault="00660500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规则：规则形如“如果。。。那么。。。”的结构，前者表条件，后者表</w:t>
      </w:r>
      <w:r w:rsidR="001C6A9C" w:rsidRPr="002038C2">
        <w:rPr>
          <w:rFonts w:hint="eastAsia"/>
          <w:sz w:val="24"/>
          <w:szCs w:val="24"/>
        </w:rPr>
        <w:t>结果。</w:t>
      </w:r>
    </w:p>
    <w:p w:rsidR="00660500" w:rsidRPr="002038C2" w:rsidRDefault="00660500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所有项集（</w:t>
      </w:r>
      <w:r w:rsidRPr="002038C2">
        <w:rPr>
          <w:rFonts w:hint="eastAsia"/>
          <w:sz w:val="24"/>
          <w:szCs w:val="24"/>
        </w:rPr>
        <w:t>items</w:t>
      </w:r>
      <w:r w:rsidRPr="002038C2">
        <w:rPr>
          <w:rFonts w:hint="eastAsia"/>
          <w:sz w:val="24"/>
          <w:szCs w:val="24"/>
        </w:rPr>
        <w:t>）：所有商品的集合。</w:t>
      </w:r>
    </w:p>
    <w:p w:rsidR="008D33C4" w:rsidRPr="002038C2" w:rsidRDefault="00660500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sz w:val="24"/>
          <w:szCs w:val="24"/>
        </w:rPr>
        <w:t>记录</w:t>
      </w:r>
      <w:r w:rsidRPr="002038C2">
        <w:rPr>
          <w:rFonts w:hint="eastAsia"/>
          <w:sz w:val="24"/>
          <w:szCs w:val="24"/>
        </w:rPr>
        <w:t>（</w:t>
      </w:r>
      <w:r w:rsidRPr="002038C2">
        <w:rPr>
          <w:rFonts w:hint="eastAsia"/>
          <w:sz w:val="24"/>
          <w:szCs w:val="24"/>
        </w:rPr>
        <w:t>Transaction</w:t>
      </w:r>
      <w:r w:rsidRPr="002038C2">
        <w:rPr>
          <w:rFonts w:hint="eastAsia"/>
          <w:sz w:val="24"/>
          <w:szCs w:val="24"/>
        </w:rPr>
        <w:t>）：每一个购物差为一个记录。</w:t>
      </w:r>
    </w:p>
    <w:p w:rsidR="00660500" w:rsidRPr="002038C2" w:rsidRDefault="00660500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资料库（</w:t>
      </w:r>
      <w:r w:rsidRPr="002038C2">
        <w:rPr>
          <w:rFonts w:hint="eastAsia"/>
          <w:sz w:val="24"/>
          <w:szCs w:val="24"/>
        </w:rPr>
        <w:t>Transaction Database</w:t>
      </w:r>
      <w:r w:rsidRPr="002038C2">
        <w:rPr>
          <w:rFonts w:hint="eastAsia"/>
          <w:sz w:val="24"/>
          <w:szCs w:val="24"/>
        </w:rPr>
        <w:t>）：所有记录的集合。</w:t>
      </w:r>
    </w:p>
    <w:p w:rsidR="00660500" w:rsidRPr="002038C2" w:rsidRDefault="00660500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项集（</w:t>
      </w:r>
      <w:r w:rsidRPr="002038C2">
        <w:rPr>
          <w:rFonts w:hint="eastAsia"/>
          <w:sz w:val="24"/>
          <w:szCs w:val="24"/>
        </w:rPr>
        <w:t>itemset</w:t>
      </w:r>
      <w:r w:rsidRPr="002038C2">
        <w:rPr>
          <w:rFonts w:hint="eastAsia"/>
          <w:sz w:val="24"/>
          <w:szCs w:val="24"/>
        </w:rPr>
        <w:t>）：同时被购买的商品的集合。</w:t>
      </w:r>
    </w:p>
    <w:p w:rsidR="001C6A9C" w:rsidRPr="002038C2" w:rsidRDefault="00660500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信任度（</w:t>
      </w:r>
      <w:r w:rsidRPr="002038C2">
        <w:rPr>
          <w:rFonts w:hint="eastAsia"/>
          <w:sz w:val="24"/>
          <w:szCs w:val="24"/>
        </w:rPr>
        <w:t>Confidence</w:t>
      </w:r>
      <w:r w:rsidRPr="002038C2">
        <w:rPr>
          <w:rFonts w:hint="eastAsia"/>
          <w:sz w:val="24"/>
          <w:szCs w:val="24"/>
        </w:rPr>
        <w:t>）：</w:t>
      </w:r>
      <w:r w:rsidR="001C6A9C" w:rsidRPr="002038C2">
        <w:rPr>
          <w:rFonts w:hint="eastAsia"/>
          <w:sz w:val="24"/>
          <w:szCs w:val="24"/>
        </w:rPr>
        <w:t>用来度量一个规则是否够好的度量之一。</w:t>
      </w:r>
      <w:r w:rsidRPr="002038C2">
        <w:rPr>
          <w:rFonts w:hint="eastAsia"/>
          <w:sz w:val="24"/>
          <w:szCs w:val="24"/>
        </w:rPr>
        <w:t>观察上表，在同一个购物车中，当</w:t>
      </w:r>
      <w:r w:rsidRPr="002038C2">
        <w:rPr>
          <w:rFonts w:hint="eastAsia"/>
          <w:sz w:val="24"/>
          <w:szCs w:val="24"/>
        </w:rPr>
        <w:t>item4</w:t>
      </w:r>
      <w:r w:rsidRPr="002038C2">
        <w:rPr>
          <w:rFonts w:hint="eastAsia"/>
          <w:sz w:val="24"/>
          <w:szCs w:val="24"/>
        </w:rPr>
        <w:t>被购买了，那么</w:t>
      </w:r>
      <w:r w:rsidR="001C6A9C" w:rsidRPr="002038C2">
        <w:rPr>
          <w:rFonts w:hint="eastAsia"/>
          <w:sz w:val="24"/>
          <w:szCs w:val="24"/>
        </w:rPr>
        <w:t>一定也购买了</w:t>
      </w:r>
      <w:r w:rsidR="001C6A9C" w:rsidRPr="002038C2">
        <w:rPr>
          <w:rFonts w:hint="eastAsia"/>
          <w:sz w:val="24"/>
          <w:szCs w:val="24"/>
        </w:rPr>
        <w:t>item3</w:t>
      </w:r>
      <w:r w:rsidR="001C6A9C" w:rsidRPr="002038C2">
        <w:rPr>
          <w:rFonts w:hint="eastAsia"/>
          <w:sz w:val="24"/>
          <w:szCs w:val="24"/>
        </w:rPr>
        <w:t>，那么</w:t>
      </w:r>
      <w:r w:rsidR="001C6A9C" w:rsidRPr="002038C2">
        <w:rPr>
          <w:rFonts w:hint="eastAsia"/>
          <w:sz w:val="24"/>
          <w:szCs w:val="24"/>
        </w:rPr>
        <w:t>item4</w:t>
      </w:r>
      <w:r w:rsidR="001C6A9C" w:rsidRPr="002038C2">
        <w:rPr>
          <w:rFonts w:hint="eastAsia"/>
          <w:sz w:val="24"/>
          <w:szCs w:val="24"/>
        </w:rPr>
        <w:t>对于</w:t>
      </w:r>
      <w:r w:rsidR="001C6A9C" w:rsidRPr="002038C2">
        <w:rPr>
          <w:rFonts w:hint="eastAsia"/>
          <w:sz w:val="24"/>
          <w:szCs w:val="24"/>
        </w:rPr>
        <w:t>item3</w:t>
      </w:r>
      <w:r w:rsidR="001C6A9C" w:rsidRPr="002038C2">
        <w:rPr>
          <w:rFonts w:hint="eastAsia"/>
          <w:sz w:val="24"/>
          <w:szCs w:val="24"/>
        </w:rPr>
        <w:t>的信任度为</w:t>
      </w:r>
      <w:r w:rsidR="001C6A9C" w:rsidRPr="002038C2">
        <w:rPr>
          <w:rFonts w:hint="eastAsia"/>
          <w:sz w:val="24"/>
          <w:szCs w:val="24"/>
        </w:rPr>
        <w:t>100%</w:t>
      </w:r>
      <w:r w:rsidR="001C6A9C" w:rsidRPr="002038C2">
        <w:rPr>
          <w:rFonts w:hint="eastAsia"/>
          <w:sz w:val="24"/>
          <w:szCs w:val="24"/>
        </w:rPr>
        <w:t>。将</w:t>
      </w:r>
      <w:r w:rsidR="001C6A9C" w:rsidRPr="002038C2">
        <w:rPr>
          <w:rFonts w:hint="eastAsia"/>
          <w:sz w:val="24"/>
          <w:szCs w:val="24"/>
        </w:rPr>
        <w:t>item4</w:t>
      </w:r>
      <w:r w:rsidR="001C6A9C" w:rsidRPr="002038C2">
        <w:rPr>
          <w:rFonts w:hint="eastAsia"/>
          <w:sz w:val="24"/>
          <w:szCs w:val="24"/>
        </w:rPr>
        <w:t>记为</w:t>
      </w:r>
      <w:r w:rsidR="001C6A9C" w:rsidRPr="002038C2">
        <w:rPr>
          <w:rFonts w:hint="eastAsia"/>
          <w:sz w:val="24"/>
          <w:szCs w:val="24"/>
        </w:rPr>
        <w:t>A</w:t>
      </w:r>
      <w:r w:rsidR="001C6A9C" w:rsidRPr="002038C2">
        <w:rPr>
          <w:rFonts w:hint="eastAsia"/>
          <w:sz w:val="24"/>
          <w:szCs w:val="24"/>
        </w:rPr>
        <w:t>，</w:t>
      </w:r>
      <w:r w:rsidR="001C6A9C" w:rsidRPr="002038C2">
        <w:rPr>
          <w:rFonts w:hint="eastAsia"/>
          <w:sz w:val="24"/>
          <w:szCs w:val="24"/>
        </w:rPr>
        <w:t>I</w:t>
      </w:r>
      <w:r w:rsidR="001C6A9C" w:rsidRPr="002038C2">
        <w:rPr>
          <w:sz w:val="24"/>
          <w:szCs w:val="24"/>
        </w:rPr>
        <w:t>t</w:t>
      </w:r>
      <w:r w:rsidR="001C6A9C" w:rsidRPr="002038C2">
        <w:rPr>
          <w:rFonts w:hint="eastAsia"/>
          <w:sz w:val="24"/>
          <w:szCs w:val="24"/>
        </w:rPr>
        <w:t>em3</w:t>
      </w:r>
      <w:r w:rsidR="001C6A9C" w:rsidRPr="002038C2">
        <w:rPr>
          <w:rFonts w:hint="eastAsia"/>
          <w:sz w:val="24"/>
          <w:szCs w:val="24"/>
        </w:rPr>
        <w:t>记为</w:t>
      </w:r>
      <w:r w:rsidR="001C6A9C" w:rsidRPr="002038C2">
        <w:rPr>
          <w:rFonts w:hint="eastAsia"/>
          <w:sz w:val="24"/>
          <w:szCs w:val="24"/>
        </w:rPr>
        <w:t>B</w:t>
      </w:r>
      <w:r w:rsidR="001C6A9C" w:rsidRPr="002038C2">
        <w:rPr>
          <w:rFonts w:hint="eastAsia"/>
          <w:sz w:val="24"/>
          <w:szCs w:val="24"/>
        </w:rPr>
        <w:t>：</w:t>
      </w:r>
    </w:p>
    <w:p w:rsidR="001C6A9C" w:rsidRPr="002038C2" w:rsidRDefault="001C6A9C" w:rsidP="00062CAF">
      <w:pPr>
        <w:pStyle w:val="a8"/>
        <w:spacing w:line="360" w:lineRule="auto"/>
        <w:ind w:left="420" w:firstLineChars="0" w:firstLine="0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confidence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item4=</m:t>
              </m:r>
              <m:r>
                <w:rPr>
                  <w:rFonts w:ascii="Cambria Math" w:hAnsi="Cambria Math"/>
                  <w:sz w:val="24"/>
                  <w:szCs w:val="24"/>
                </w:rPr>
                <m:t>&gt;item3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hint="eastAsia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100</m:t>
          </m:r>
          <m:r>
            <w:rPr>
              <w:rFonts w:ascii="Cambria Math" w:hAnsi="Cambria Math" w:hint="eastAsia"/>
              <w:sz w:val="24"/>
              <w:szCs w:val="24"/>
            </w:rPr>
            <m:t>%</m:t>
          </m:r>
        </m:oMath>
      </m:oMathPara>
    </w:p>
    <w:p w:rsidR="001C6A9C" w:rsidRPr="002038C2" w:rsidRDefault="001C6A9C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sz w:val="24"/>
          <w:szCs w:val="24"/>
        </w:rPr>
        <w:t>支持度</w:t>
      </w:r>
      <w:r w:rsidRPr="002038C2">
        <w:rPr>
          <w:rFonts w:hint="eastAsia"/>
          <w:sz w:val="24"/>
          <w:szCs w:val="24"/>
        </w:rPr>
        <w:t>（</w:t>
      </w:r>
      <w:r w:rsidRPr="002038C2">
        <w:rPr>
          <w:rFonts w:hint="eastAsia"/>
          <w:sz w:val="24"/>
          <w:szCs w:val="24"/>
        </w:rPr>
        <w:t>support</w:t>
      </w:r>
      <w:r w:rsidRPr="002038C2">
        <w:rPr>
          <w:rFonts w:hint="eastAsia"/>
          <w:sz w:val="24"/>
          <w:szCs w:val="24"/>
        </w:rPr>
        <w:t>）：衡量规则的另一个标准。</w:t>
      </w:r>
      <w:r w:rsidR="00D07F3F" w:rsidRPr="002038C2">
        <w:rPr>
          <w:rFonts w:hint="eastAsia"/>
          <w:sz w:val="24"/>
          <w:szCs w:val="24"/>
        </w:rPr>
        <w:t>从上表可以看出，虽然</w:t>
      </w:r>
      <w:r w:rsidR="00D07F3F" w:rsidRPr="002038C2">
        <w:rPr>
          <w:rFonts w:hint="eastAsia"/>
          <w:sz w:val="24"/>
          <w:szCs w:val="24"/>
        </w:rPr>
        <w:t>item3</w:t>
      </w:r>
      <w:r w:rsidR="00D07F3F" w:rsidRPr="002038C2">
        <w:rPr>
          <w:rFonts w:hint="eastAsia"/>
          <w:sz w:val="24"/>
          <w:szCs w:val="24"/>
        </w:rPr>
        <w:t>和</w:t>
      </w:r>
      <w:r w:rsidR="00D07F3F" w:rsidRPr="002038C2">
        <w:rPr>
          <w:rFonts w:hint="eastAsia"/>
          <w:sz w:val="24"/>
          <w:szCs w:val="24"/>
        </w:rPr>
        <w:t>item4</w:t>
      </w:r>
      <w:r w:rsidR="00D07F3F" w:rsidRPr="002038C2">
        <w:rPr>
          <w:rFonts w:hint="eastAsia"/>
          <w:sz w:val="24"/>
          <w:szCs w:val="24"/>
        </w:rPr>
        <w:t>常常同时购买，但是在整个集合中购买</w:t>
      </w:r>
      <w:r w:rsidR="00D07F3F" w:rsidRPr="002038C2">
        <w:rPr>
          <w:rFonts w:hint="eastAsia"/>
          <w:sz w:val="24"/>
          <w:szCs w:val="24"/>
        </w:rPr>
        <w:t>item3</w:t>
      </w:r>
      <w:r w:rsidR="00D07F3F" w:rsidRPr="002038C2">
        <w:rPr>
          <w:rFonts w:hint="eastAsia"/>
          <w:sz w:val="24"/>
          <w:szCs w:val="24"/>
        </w:rPr>
        <w:t>和</w:t>
      </w:r>
      <w:r w:rsidR="00D07F3F" w:rsidRPr="002038C2">
        <w:rPr>
          <w:rFonts w:hint="eastAsia"/>
          <w:sz w:val="24"/>
          <w:szCs w:val="24"/>
        </w:rPr>
        <w:t>item4</w:t>
      </w:r>
      <w:r w:rsidR="00D07F3F" w:rsidRPr="002038C2">
        <w:rPr>
          <w:rFonts w:hint="eastAsia"/>
          <w:sz w:val="24"/>
          <w:szCs w:val="24"/>
        </w:rPr>
        <w:t>的情况相对较少，因此单由信任度得到的结论不足以说明规则。支持度的公式：</w:t>
      </w:r>
    </w:p>
    <w:p w:rsidR="00D07F3F" w:rsidRPr="002038C2" w:rsidRDefault="00D07F3F" w:rsidP="00062CAF">
      <w:pPr>
        <w:pStyle w:val="a8"/>
        <w:spacing w:line="360" w:lineRule="auto"/>
        <w:ind w:left="420" w:firstLineChars="0" w:firstLine="0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support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item4=</m:t>
              </m:r>
              <m:r>
                <w:rPr>
                  <w:rFonts w:ascii="Cambria Math" w:hAnsi="Cambria Math"/>
                  <w:sz w:val="24"/>
                  <w:szCs w:val="24"/>
                </w:rPr>
                <m:t>&gt;item3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=P(AB)</m:t>
          </m:r>
        </m:oMath>
      </m:oMathPara>
    </w:p>
    <w:p w:rsidR="00D07F3F" w:rsidRPr="002038C2" w:rsidRDefault="00833B22" w:rsidP="00062CAF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038C2">
        <w:rPr>
          <w:rFonts w:hint="eastAsia"/>
          <w:sz w:val="24"/>
          <w:szCs w:val="24"/>
        </w:rPr>
        <w:t>提升度（</w:t>
      </w:r>
      <w:r w:rsidRPr="002038C2">
        <w:rPr>
          <w:rFonts w:hint="eastAsia"/>
          <w:sz w:val="24"/>
          <w:szCs w:val="24"/>
        </w:rPr>
        <w:t>lift</w:t>
      </w:r>
      <w:r w:rsidRPr="002038C2">
        <w:rPr>
          <w:rFonts w:hint="eastAsia"/>
          <w:sz w:val="24"/>
          <w:szCs w:val="24"/>
        </w:rPr>
        <w:t>）：</w:t>
      </w:r>
      <w:r w:rsidR="00970FF0" w:rsidRPr="002038C2">
        <w:rPr>
          <w:rFonts w:hint="eastAsia"/>
          <w:sz w:val="24"/>
          <w:szCs w:val="24"/>
        </w:rPr>
        <w:t>从上表可以看出</w:t>
      </w:r>
      <w:r w:rsidR="00970FF0" w:rsidRPr="002038C2">
        <w:rPr>
          <w:rFonts w:hint="eastAsia"/>
          <w:sz w:val="24"/>
          <w:szCs w:val="24"/>
        </w:rPr>
        <w:t>item3</w:t>
      </w:r>
      <w:r w:rsidR="00970FF0" w:rsidRPr="002038C2">
        <w:rPr>
          <w:rFonts w:hint="eastAsia"/>
          <w:sz w:val="24"/>
          <w:szCs w:val="24"/>
        </w:rPr>
        <w:t>自身的支持度</w:t>
      </w:r>
      <w:r w:rsidR="00970FF0" w:rsidRPr="002038C2">
        <w:rPr>
          <w:rFonts w:hint="eastAsia"/>
          <w:sz w:val="24"/>
          <w:szCs w:val="24"/>
        </w:rPr>
        <w:t>support(item3)=P(B)=6/7=85.71%</w:t>
      </w:r>
      <w:r w:rsidR="00970FF0" w:rsidRPr="002038C2">
        <w:rPr>
          <w:rFonts w:hint="eastAsia"/>
          <w:sz w:val="24"/>
          <w:szCs w:val="24"/>
        </w:rPr>
        <w:t>，表示不做任何推荐时，客户购买</w:t>
      </w:r>
      <w:r w:rsidR="00970FF0" w:rsidRPr="002038C2">
        <w:rPr>
          <w:rFonts w:hint="eastAsia"/>
          <w:sz w:val="24"/>
          <w:szCs w:val="24"/>
        </w:rPr>
        <w:t>item3</w:t>
      </w:r>
      <w:r w:rsidR="00970FF0" w:rsidRPr="002038C2">
        <w:rPr>
          <w:rFonts w:hint="eastAsia"/>
          <w:sz w:val="24"/>
          <w:szCs w:val="24"/>
        </w:rPr>
        <w:t>的概率为</w:t>
      </w:r>
      <w:r w:rsidR="00970FF0" w:rsidRPr="002038C2">
        <w:rPr>
          <w:rFonts w:hint="eastAsia"/>
          <w:sz w:val="24"/>
          <w:szCs w:val="24"/>
        </w:rPr>
        <w:t>85.71%</w:t>
      </w:r>
      <w:r w:rsidR="00970FF0" w:rsidRPr="002038C2">
        <w:rPr>
          <w:rFonts w:hint="eastAsia"/>
          <w:sz w:val="24"/>
          <w:szCs w:val="24"/>
        </w:rPr>
        <w:t>。而用户购买了</w:t>
      </w:r>
      <w:r w:rsidR="00970FF0" w:rsidRPr="002038C2">
        <w:rPr>
          <w:rFonts w:hint="eastAsia"/>
          <w:sz w:val="24"/>
          <w:szCs w:val="24"/>
        </w:rPr>
        <w:t>item4</w:t>
      </w:r>
      <w:r w:rsidR="00970FF0" w:rsidRPr="002038C2">
        <w:rPr>
          <w:rFonts w:hint="eastAsia"/>
          <w:sz w:val="24"/>
          <w:szCs w:val="24"/>
        </w:rPr>
        <w:t>后，购买</w:t>
      </w:r>
      <w:r w:rsidR="00970FF0" w:rsidRPr="002038C2">
        <w:rPr>
          <w:rFonts w:hint="eastAsia"/>
          <w:sz w:val="24"/>
          <w:szCs w:val="24"/>
        </w:rPr>
        <w:t>item3</w:t>
      </w:r>
      <w:r w:rsidR="00970FF0" w:rsidRPr="002038C2">
        <w:rPr>
          <w:rFonts w:hint="eastAsia"/>
          <w:sz w:val="24"/>
          <w:szCs w:val="24"/>
        </w:rPr>
        <w:t>的概率是</w:t>
      </w:r>
      <w:r w:rsidR="00970FF0" w:rsidRPr="002038C2">
        <w:rPr>
          <w:rFonts w:hint="eastAsia"/>
          <w:sz w:val="24"/>
          <w:szCs w:val="24"/>
        </w:rPr>
        <w:t>100%</w:t>
      </w:r>
      <w:r w:rsidR="00970FF0" w:rsidRPr="002038C2">
        <w:rPr>
          <w:rFonts w:hint="eastAsia"/>
          <w:sz w:val="24"/>
          <w:szCs w:val="24"/>
        </w:rPr>
        <w:t>，购买</w:t>
      </w:r>
      <w:r w:rsidR="00970FF0" w:rsidRPr="002038C2">
        <w:rPr>
          <w:rFonts w:hint="eastAsia"/>
          <w:sz w:val="24"/>
          <w:szCs w:val="24"/>
        </w:rPr>
        <w:t>item3</w:t>
      </w:r>
      <w:r w:rsidR="00970FF0" w:rsidRPr="002038C2">
        <w:rPr>
          <w:rFonts w:hint="eastAsia"/>
          <w:sz w:val="24"/>
          <w:szCs w:val="24"/>
        </w:rPr>
        <w:t>的概率提高了</w:t>
      </w:r>
      <w:r w:rsidR="00970FF0" w:rsidRPr="002038C2">
        <w:rPr>
          <w:rFonts w:hint="eastAsia"/>
          <w:sz w:val="24"/>
          <w:szCs w:val="24"/>
        </w:rPr>
        <w:t>100/85.71=1.667</w:t>
      </w:r>
      <w:r w:rsidR="00970FF0" w:rsidRPr="002038C2">
        <w:rPr>
          <w:rFonts w:hint="eastAsia"/>
          <w:sz w:val="24"/>
          <w:szCs w:val="24"/>
        </w:rPr>
        <w:t>。这个概率之比称作提升度。</w:t>
      </w:r>
      <w:r w:rsidR="00571342" w:rsidRPr="002038C2">
        <w:rPr>
          <w:rFonts w:hint="eastAsia"/>
          <w:sz w:val="24"/>
          <w:szCs w:val="24"/>
        </w:rPr>
        <w:t>提升度用于关联规则是否具有可用性</w:t>
      </w:r>
      <w:r w:rsidR="00571342" w:rsidRPr="002038C2">
        <w:rPr>
          <w:rFonts w:hint="eastAsia"/>
          <w:sz w:val="24"/>
          <w:szCs w:val="24"/>
        </w:rPr>
        <w:t>,</w:t>
      </w:r>
      <w:r w:rsidR="00571342" w:rsidRPr="002038C2">
        <w:rPr>
          <w:rFonts w:hint="eastAsia"/>
          <w:sz w:val="24"/>
          <w:szCs w:val="24"/>
        </w:rPr>
        <w:t>如果提升度大于</w:t>
      </w:r>
      <w:r w:rsidR="00571342" w:rsidRPr="002038C2">
        <w:rPr>
          <w:rFonts w:hint="eastAsia"/>
          <w:sz w:val="24"/>
          <w:szCs w:val="24"/>
        </w:rPr>
        <w:t>1</w:t>
      </w:r>
      <w:r w:rsidR="00571342" w:rsidRPr="002038C2">
        <w:rPr>
          <w:rFonts w:hint="eastAsia"/>
          <w:sz w:val="24"/>
          <w:szCs w:val="24"/>
        </w:rPr>
        <w:t>表示该关联规则可用，反之，使用了关联规则还不如未使用，表示该关联规则无效。公式如下：</w:t>
      </w:r>
    </w:p>
    <w:p w:rsidR="00571342" w:rsidRPr="002038C2" w:rsidRDefault="00571342" w:rsidP="00062CAF">
      <w:pPr>
        <w:pStyle w:val="a8"/>
        <w:spacing w:line="360" w:lineRule="auto"/>
        <w:ind w:left="420" w:firstLineChars="0" w:firstLine="0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lift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item4=</m:t>
              </m:r>
              <m:r>
                <w:rPr>
                  <w:rFonts w:ascii="Cambria Math" w:hAnsi="Cambria Math"/>
                  <w:sz w:val="24"/>
                  <w:szCs w:val="24"/>
                </w:rPr>
                <m:t>&gt;item3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confidence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&gt;B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support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 w:rsidR="00403F9F" w:rsidRPr="00403F9F" w:rsidRDefault="00571342" w:rsidP="00571342">
      <w:pPr>
        <w:pStyle w:val="2"/>
        <w:numPr>
          <w:ilvl w:val="1"/>
          <w:numId w:val="1"/>
        </w:numPr>
        <w:spacing w:line="360" w:lineRule="auto"/>
      </w:pPr>
      <w:bookmarkStart w:id="3" w:name="_Toc420155668"/>
      <w:r>
        <w:t>关联分析</w:t>
      </w:r>
      <w:bookmarkEnd w:id="3"/>
    </w:p>
    <w:p w:rsidR="00403F9F" w:rsidRPr="002038C2" w:rsidRDefault="00571342" w:rsidP="002038C2">
      <w:pPr>
        <w:spacing w:line="360" w:lineRule="auto"/>
        <w:ind w:firstLineChars="200" w:firstLine="480"/>
        <w:rPr>
          <w:sz w:val="24"/>
          <w:szCs w:val="24"/>
        </w:rPr>
      </w:pPr>
      <w:r w:rsidRPr="002038C2">
        <w:rPr>
          <w:sz w:val="24"/>
          <w:szCs w:val="24"/>
        </w:rPr>
        <w:t>如果设置取值范围为</w:t>
      </w:r>
      <w:r w:rsidRPr="002038C2">
        <w:rPr>
          <w:rFonts w:hint="eastAsia"/>
          <w:sz w:val="24"/>
          <w:szCs w:val="24"/>
        </w:rPr>
        <w:t>[0%,100%]</w:t>
      </w:r>
      <w:r w:rsidRPr="002038C2">
        <w:rPr>
          <w:rFonts w:hint="eastAsia"/>
          <w:sz w:val="24"/>
          <w:szCs w:val="24"/>
        </w:rPr>
        <w:t>的最下支持阈值</w:t>
      </w:r>
      <w:r w:rsidRPr="002038C2">
        <w:rPr>
          <w:rFonts w:hint="eastAsia"/>
          <w:sz w:val="24"/>
          <w:szCs w:val="24"/>
        </w:rPr>
        <w:t>min_sup</w:t>
      </w:r>
      <w:r w:rsidRPr="002038C2">
        <w:rPr>
          <w:rFonts w:hint="eastAsia"/>
          <w:sz w:val="24"/>
          <w:szCs w:val="24"/>
        </w:rPr>
        <w:t>和最小信任阈值</w:t>
      </w:r>
      <w:r w:rsidRPr="002038C2">
        <w:rPr>
          <w:rFonts w:hint="eastAsia"/>
          <w:sz w:val="24"/>
          <w:szCs w:val="24"/>
        </w:rPr>
        <w:t>min_confid</w:t>
      </w:r>
      <w:r w:rsidRPr="002038C2">
        <w:rPr>
          <w:rFonts w:hint="eastAsia"/>
          <w:sz w:val="24"/>
          <w:szCs w:val="24"/>
        </w:rPr>
        <w:t>，则关联分析的实质就是在项集中找到符合以下规范的关联规则</w:t>
      </w:r>
      <w:r w:rsidRPr="002038C2">
        <w:rPr>
          <w:rFonts w:hint="eastAsia"/>
          <w:sz w:val="24"/>
          <w:szCs w:val="24"/>
        </w:rPr>
        <w:t>A=&gt;B</w:t>
      </w:r>
      <w:r w:rsidRPr="002038C2">
        <w:rPr>
          <w:rFonts w:hint="eastAsia"/>
          <w:sz w:val="24"/>
          <w:szCs w:val="24"/>
        </w:rPr>
        <w:t>，并根据提升度找出可用的关联规则。</w:t>
      </w:r>
    </w:p>
    <w:p w:rsidR="00553B6F" w:rsidRPr="00553B6F" w:rsidRDefault="00571342" w:rsidP="005A1229">
      <w:pPr>
        <w:spacing w:line="360" w:lineRule="auto"/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support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</m:t>
              </m:r>
              <m:r>
                <w:rPr>
                  <w:rFonts w:ascii="Cambria Math" w:hAnsi="Cambria Math"/>
                  <w:sz w:val="24"/>
                  <w:szCs w:val="24"/>
                </w:rPr>
                <m:t>&gt;B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&gt;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min</m:t>
          </m:r>
          <m:r>
            <w:rPr>
              <w:rFonts w:ascii="Cambria Math" w:hAnsi="Cambria Math"/>
              <w:sz w:val="24"/>
              <w:szCs w:val="24"/>
            </w:rPr>
            <m:t>_sup</m:t>
          </m:r>
        </m:oMath>
      </m:oMathPara>
    </w:p>
    <w:p w:rsidR="005A1229" w:rsidRPr="002038C2" w:rsidRDefault="005A1229" w:rsidP="005A1229">
      <w:pPr>
        <w:spacing w:line="360" w:lineRule="auto"/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w:lastRenderedPageBreak/>
            <m:t>confidenc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</m:t>
              </m:r>
              <m:r>
                <w:rPr>
                  <w:rFonts w:ascii="Cambria Math" w:hAnsi="Cambria Math"/>
                  <w:sz w:val="24"/>
                  <w:szCs w:val="24"/>
                </w:rPr>
                <m:t>&gt;B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&gt;</m:t>
          </m:r>
          <m:r>
            <w:rPr>
              <w:rFonts w:ascii="Cambria Math" w:hAnsi="Cambria Math"/>
              <w:sz w:val="24"/>
              <w:szCs w:val="24"/>
            </w:rPr>
            <m:t>min_confid</m:t>
          </m:r>
        </m:oMath>
      </m:oMathPara>
    </w:p>
    <w:p w:rsidR="00062CAF" w:rsidRPr="002038C2" w:rsidRDefault="00062CAF" w:rsidP="00062CAF">
      <w:pPr>
        <w:spacing w:line="360" w:lineRule="auto"/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lift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</m:t>
              </m:r>
              <m:r>
                <w:rPr>
                  <w:rFonts w:ascii="Cambria Math" w:hAnsi="Cambria Math"/>
                  <w:sz w:val="24"/>
                  <w:szCs w:val="24"/>
                </w:rPr>
                <m:t>&gt;B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&gt;</m:t>
          </m:r>
          <m:r>
            <w:rPr>
              <w:rFonts w:ascii="Cambria Math" w:hAnsi="Cambria Math"/>
              <w:sz w:val="24"/>
              <w:szCs w:val="24"/>
            </w:rPr>
            <m:t>1</m:t>
          </m:r>
        </m:oMath>
      </m:oMathPara>
    </w:p>
    <w:sectPr w:rsidR="00062CAF" w:rsidRPr="002038C2" w:rsidSect="0090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EF" w:rsidRDefault="00C667EF" w:rsidP="00403F9F">
      <w:r>
        <w:separator/>
      </w:r>
    </w:p>
  </w:endnote>
  <w:endnote w:type="continuationSeparator" w:id="1">
    <w:p w:rsidR="00C667EF" w:rsidRDefault="00C667EF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EF" w:rsidRDefault="00C667EF" w:rsidP="00403F9F">
      <w:r>
        <w:separator/>
      </w:r>
    </w:p>
  </w:footnote>
  <w:footnote w:type="continuationSeparator" w:id="1">
    <w:p w:rsidR="00C667EF" w:rsidRDefault="00C667EF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0AB26A8"/>
    <w:multiLevelType w:val="hybridMultilevel"/>
    <w:tmpl w:val="8A601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2CAF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6A9C"/>
    <w:rsid w:val="001C7C61"/>
    <w:rsid w:val="001D54A5"/>
    <w:rsid w:val="001D75A4"/>
    <w:rsid w:val="001F1C7C"/>
    <w:rsid w:val="001F653E"/>
    <w:rsid w:val="002038C2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84D59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D3D9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3B6F"/>
    <w:rsid w:val="005574E7"/>
    <w:rsid w:val="005601F9"/>
    <w:rsid w:val="00560778"/>
    <w:rsid w:val="00571342"/>
    <w:rsid w:val="00573084"/>
    <w:rsid w:val="005742D1"/>
    <w:rsid w:val="00575BFC"/>
    <w:rsid w:val="00576F2D"/>
    <w:rsid w:val="00583ABA"/>
    <w:rsid w:val="00593481"/>
    <w:rsid w:val="00593BBF"/>
    <w:rsid w:val="0059626D"/>
    <w:rsid w:val="005A1229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34AA6"/>
    <w:rsid w:val="00642D5B"/>
    <w:rsid w:val="0064358D"/>
    <w:rsid w:val="00644C75"/>
    <w:rsid w:val="00646D2B"/>
    <w:rsid w:val="006562EA"/>
    <w:rsid w:val="006570F4"/>
    <w:rsid w:val="00660500"/>
    <w:rsid w:val="00667F79"/>
    <w:rsid w:val="0067650E"/>
    <w:rsid w:val="00682864"/>
    <w:rsid w:val="00682989"/>
    <w:rsid w:val="006958A5"/>
    <w:rsid w:val="006A09E5"/>
    <w:rsid w:val="006A3E32"/>
    <w:rsid w:val="006B2885"/>
    <w:rsid w:val="006B421A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3B22"/>
    <w:rsid w:val="00835C82"/>
    <w:rsid w:val="00837260"/>
    <w:rsid w:val="008510D9"/>
    <w:rsid w:val="00851FB2"/>
    <w:rsid w:val="0085621C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33C4"/>
    <w:rsid w:val="008D6030"/>
    <w:rsid w:val="008E326E"/>
    <w:rsid w:val="008F787A"/>
    <w:rsid w:val="00900C21"/>
    <w:rsid w:val="009015A5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6192D"/>
    <w:rsid w:val="00970FF0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667EF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92F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07F3F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5ED8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3801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Document Map"/>
    <w:basedOn w:val="a"/>
    <w:link w:val="Char1"/>
    <w:uiPriority w:val="99"/>
    <w:semiHidden/>
    <w:unhideWhenUsed/>
    <w:rsid w:val="00F85ED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F85ED8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6192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6192D"/>
    <w:rPr>
      <w:sz w:val="18"/>
      <w:szCs w:val="18"/>
    </w:rPr>
  </w:style>
  <w:style w:type="paragraph" w:styleId="a8">
    <w:name w:val="List Paragraph"/>
    <w:basedOn w:val="a"/>
    <w:uiPriority w:val="34"/>
    <w:qFormat/>
    <w:rsid w:val="008D33C4"/>
    <w:pPr>
      <w:ind w:firstLineChars="200" w:firstLine="420"/>
    </w:pPr>
  </w:style>
  <w:style w:type="table" w:styleId="a9">
    <w:name w:val="Table Grid"/>
    <w:basedOn w:val="a1"/>
    <w:uiPriority w:val="39"/>
    <w:rsid w:val="008D3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1C6A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6219-2CCB-4074-AA5F-58F58BA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k49</dc:creator>
  <cp:lastModifiedBy>admini</cp:lastModifiedBy>
  <cp:revision>16</cp:revision>
  <dcterms:created xsi:type="dcterms:W3CDTF">2015-05-22T07:46:00Z</dcterms:created>
  <dcterms:modified xsi:type="dcterms:W3CDTF">2015-05-23T07:00:00Z</dcterms:modified>
</cp:coreProperties>
</file>